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7E" w:rsidRPr="003B1185" w:rsidRDefault="0001277E" w:rsidP="0001277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НАУЧНЫЕ РЕЗУЛЬТАТЫ, ИЗДАННЫЕ В РЕЦЕНЗИРУЕМЫХ ЖУРНАЛАХ В РАМКАХ ВЫПОЛНЕНИЯ ГРАНТОВ РФФИ</w:t>
      </w:r>
      <w:r w:rsidR="0028497E">
        <w:rPr>
          <w:rFonts w:ascii="Times New Roman" w:hAnsi="Times New Roman" w:cs="Times New Roman"/>
          <w:sz w:val="20"/>
          <w:szCs w:val="20"/>
        </w:rPr>
        <w:t xml:space="preserve"> С 2020 ПО 2022 гг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409"/>
        <w:gridCol w:w="2127"/>
      </w:tblGrid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работы, ее вид</w:t>
            </w:r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hAnsi="Times New Roman" w:cs="Times New Roman"/>
                <w:bCs/>
                <w:sz w:val="20"/>
                <w:szCs w:val="20"/>
              </w:rPr>
              <w:t>Выходные данные</w:t>
            </w:r>
            <w:r w:rsidRPr="002E36A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Автор (авторы) </w:t>
            </w:r>
            <w:r w:rsidRPr="003B1185">
              <w:rPr>
                <w:rFonts w:ascii="Times New Roman" w:hAnsi="Times New Roman" w:cs="Times New Roman"/>
                <w:sz w:val="20"/>
                <w:szCs w:val="20"/>
              </w:rPr>
              <w:t>(научно-педагогические работники, входящие в состав рабочей группы)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01277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Действующая ссылка на публикацию в Интернете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исследования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WoS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Customer Emotions When Making an Online Purchase Decision: Results of Neuromarketing Experiments</w:t>
            </w: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//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Upravlenets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-the Manager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12(4):42–58.2021.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Yarosh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Olga, Natalya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Kalkova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Viktor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Reutov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vAlign w:val="center"/>
          </w:tcPr>
          <w:p w:rsidR="0001277E" w:rsidRPr="00010BB1" w:rsidRDefault="0019304B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6" w:history="1">
              <w:r w:rsidR="0001277E" w:rsidRPr="00010BB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10.29141/2218-5003-2021-12-4-4</w:t>
              </w:r>
            </w:hyperlink>
            <w:r w:rsidR="0001277E"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WoS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Managing consumers’ visual attention in the context of information asymmetry</w:t>
            </w: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//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Upravlenets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-the Manager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2020. 11(5):97–111.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Yarosh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Olga B., Natalia N.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Kalkova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Viktor E.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Reutov</w:t>
            </w:r>
            <w:proofErr w:type="spellEnd"/>
          </w:p>
        </w:tc>
        <w:tc>
          <w:tcPr>
            <w:tcW w:w="2127" w:type="dxa"/>
            <w:vAlign w:val="center"/>
          </w:tcPr>
          <w:p w:rsidR="0001277E" w:rsidRPr="00010BB1" w:rsidRDefault="0019304B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7" w:history="1">
              <w:r w:rsidR="0001277E" w:rsidRPr="00010BB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10.29141/2218-5003-2020-11-5-8</w:t>
              </w:r>
            </w:hyperlink>
            <w:r w:rsidR="0001277E"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WoS</w:t>
            </w:r>
            <w:proofErr w:type="spellEnd"/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Scopus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Research and Assessment of Competitive Capability of Ecologically Safe Products in the Conditions of Digital Economy.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gram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012103 </w:t>
            </w: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proofErr w:type="gram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International Scientific Conference Digital Transformation on Manufacturing, Infrastructure and Service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497. Bristol: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Iop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2019. Publishing Ltd.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Yarosh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Olga, Ella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Mitina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Natalia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Kalkova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Nikolay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Klevets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11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10.1088/1757-899X/497/1/012103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25567C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556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WoS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3A4EC1" w:rsidRDefault="0001277E" w:rsidP="00A705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Neuromarketing Study of Consumers’ Cognitive Perception of Labeling Information on a Product’s Package».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3029–36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Proceedings of the International Scientific Conference - Far East Con (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iscfec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2020)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128, Paris: Atlantis Press.</w:t>
            </w:r>
          </w:p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25567C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Kalkova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N. N., V. E.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Reutov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E. A.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Mitina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N. Z.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Velgosh</w:t>
            </w:r>
            <w:proofErr w:type="spellEnd"/>
          </w:p>
        </w:tc>
        <w:tc>
          <w:tcPr>
            <w:tcW w:w="2127" w:type="dxa"/>
            <w:vAlign w:val="center"/>
          </w:tcPr>
          <w:p w:rsidR="0001277E" w:rsidRPr="0025567C" w:rsidRDefault="0019304B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8" w:tgtFrame="_blank" w:history="1">
              <w:r w:rsidR="0001277E" w:rsidRPr="0025567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10.2991/aebmr.k.200312.433</w:t>
              </w:r>
            </w:hyperlink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>WoS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3A4EC1" w:rsidRDefault="0001277E" w:rsidP="00A705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Formation and Promotion of the Territory Brand of the Neuromarketing Tools».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1375–83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Proceedings of the International Scientific Conference - Far East Con (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iscfec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2020)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128, Paris: Atlantis Press.</w:t>
            </w:r>
          </w:p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Reutov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V. E., E. A.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Mitina</w:t>
            </w:r>
            <w:proofErr w:type="spellEnd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N. N. </w:t>
            </w:r>
            <w:proofErr w:type="spellStart"/>
            <w:r w:rsidRPr="003A4E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Kalkova</w:t>
            </w:r>
            <w:proofErr w:type="spellEnd"/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10.2991/aebmr.k.200312.188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</w:t>
            </w:r>
            <w:r w:rsidRPr="003B118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ценового восприятия потребителями продовольственных товаров в условиях информационной асимметрии (Часть I) // Научный Вестник: Финансы, Банки, Инвестиции. 2020. № 2 (51).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Вельгош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З., </w:t>
            </w: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Калькова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Н., Митина Э. А.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https://www.elibrary.ru/item.asp?id=44070298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уровней информационной асимметрии на этикетках продуктов как атрибутов, побуждающих потребителей к решениям о покупке // Экономика и Предпринимательство. 2020. № 11 (124).</w:t>
            </w:r>
          </w:p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Калькова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https://www.elibrary.ru/item.asp?id=44401766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асимметрии потребительских предпочтений при выборе продовольственных товаров: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нейромаркетинговый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  /</w:t>
            </w:r>
            <w:proofErr w:type="gram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Вестник Алтайской Академии Экономики И Права. 2020. С. 85–93.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Калькова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https://www.elibrary.ru/item.asp?id=44189580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потребительских предпочтений и факторов, влияющих на выбор сыра в реальной среде // Вестник Алтайской Академии Экономики и Права. </w:t>
            </w: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2021. № 8–1.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Калькова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</w:t>
            </w:r>
          </w:p>
        </w:tc>
        <w:tc>
          <w:tcPr>
            <w:tcW w:w="2127" w:type="dxa"/>
            <w:vAlign w:val="center"/>
          </w:tcPr>
          <w:p w:rsidR="0001277E" w:rsidRPr="003B1185" w:rsidRDefault="0019304B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01277E" w:rsidRPr="0025567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10.17513/vaael.1805</w:t>
              </w:r>
            </w:hyperlink>
            <w:r w:rsidR="0001277E" w:rsidRPr="002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277E" w:rsidRPr="003B1185" w:rsidTr="0001277E">
        <w:trPr>
          <w:trHeight w:val="25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Нейрокогнитивное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визуального внимания потребителей при осуществлении выбора в Интернете // Научный Вестник: Финансы, Банки, Инвестиции. 2021. № 1 (54).</w:t>
            </w:r>
          </w:p>
          <w:p w:rsidR="0001277E" w:rsidRPr="002E36AE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Калькова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Н., Митина Э. А., </w:t>
            </w: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Вельгош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З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https://www.elibrary.ru/item.asp?id=46468792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методология исследования и инструменты // Ученые Записки Крымского Федерального Университета имени В.И. Вернадского. Биология. Химия. 2019. Т. 5 (71). № 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https://www.elibrary.ru/item.asp?id=41758660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метод изучения поведения потребителя // Ломоносовские чтения </w:t>
            </w:r>
            <w:proofErr w:type="gram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2020.-</w:t>
            </w:r>
            <w:proofErr w:type="gram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2020. С. 231–232.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https://www.elibrary.ru/item.asp?id=43880783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методы измерения и метрики // Ученые Записки Крымского Федерального Университета Имени В.И. Вернадского. Биология. Химия. 2020. Т. 6 (72). № 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https://www.elibrary.ru/item.asp?id=42993320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пределы применения в маркетинговых коммуникациях // Маркетинг в России и за рубежом. 2020. № 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https://www.elibrary.ru/item.asp?id=44012444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Возможности и альтернативные методы проведения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окулографических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исследований: Всероссийская конференция с международным участием: АМУР, 2020. С. 422–426.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https://www.elibrary.ru/item.asp?id=44063544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Поведение </w:t>
            </w: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потребителя: методы и алгоритмы нейромаркетинга // Экономика и Предпринимательство. 2020. № 6 (119).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</w:t>
            </w: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/item.asp?id=42998949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оценки воспринимаемого потребителями качества товаров на основе информационных заменителей в Интернете // Научный Вестник: Финансы, Банки, Инвестиции. 2021. № 2 (55).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https://www.elibrary.ru/item.asp?id=47311395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Монография,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Фундаментальные и прикладные исследования: Симферополь.: АРИАЛ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</w:t>
            </w:r>
            <w:proofErr w:type="spellStart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О.Б. Ярош, В.Е. Реутова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https://www.elibrary.ru/item.asp?id=42663608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Нейромаркетинговое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визуальной заметности органической маркировки // Маркетинг и Маркетинговые Исследования. 2019. № 4.</w:t>
            </w:r>
          </w:p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Б., Митина Э. А.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https://www.elibrary.ru/item.asp?id=41581621</w:t>
            </w:r>
          </w:p>
        </w:tc>
      </w:tr>
      <w:tr w:rsidR="0001277E" w:rsidRPr="003B1185" w:rsidTr="0001277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ВАК, РИНЦ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77E" w:rsidRPr="002E36AE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proofErr w:type="spellStart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нейрокогнитивной</w:t>
            </w:r>
            <w:proofErr w:type="spellEnd"/>
            <w:r w:rsidRPr="002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оценки эмоционального восприятия региональной политической семиотики // Ученые Записки Крымского Федерального Университета имени В.И. Вернадского. Социология. Педагогика. Психология. 2021. Т. 7 (73). № 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 О. Б., Митина Э. А.</w:t>
            </w:r>
          </w:p>
        </w:tc>
        <w:tc>
          <w:tcPr>
            <w:tcW w:w="2127" w:type="dxa"/>
            <w:vAlign w:val="center"/>
          </w:tcPr>
          <w:p w:rsidR="0001277E" w:rsidRPr="003B1185" w:rsidRDefault="0001277E" w:rsidP="00A7059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185">
              <w:rPr>
                <w:rFonts w:ascii="Times New Roman" w:hAnsi="Times New Roman" w:cs="Times New Roman"/>
                <w:bCs/>
                <w:sz w:val="20"/>
                <w:szCs w:val="20"/>
              </w:rPr>
              <w:t>https://www.elibrary.ru/item.asp?id=47341252</w:t>
            </w:r>
          </w:p>
        </w:tc>
      </w:tr>
    </w:tbl>
    <w:p w:rsidR="00AD3624" w:rsidRDefault="00AD3624"/>
    <w:sectPr w:rsidR="00AD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4B" w:rsidRDefault="0019304B" w:rsidP="0001277E">
      <w:pPr>
        <w:spacing w:after="0" w:line="240" w:lineRule="auto"/>
      </w:pPr>
      <w:r>
        <w:separator/>
      </w:r>
    </w:p>
  </w:endnote>
  <w:endnote w:type="continuationSeparator" w:id="0">
    <w:p w:rsidR="0019304B" w:rsidRDefault="0019304B" w:rsidP="0001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4B" w:rsidRDefault="0019304B" w:rsidP="0001277E">
      <w:pPr>
        <w:spacing w:after="0" w:line="240" w:lineRule="auto"/>
      </w:pPr>
      <w:r>
        <w:separator/>
      </w:r>
    </w:p>
  </w:footnote>
  <w:footnote w:type="continuationSeparator" w:id="0">
    <w:p w:rsidR="0019304B" w:rsidRDefault="0019304B" w:rsidP="0001277E">
      <w:pPr>
        <w:spacing w:after="0" w:line="240" w:lineRule="auto"/>
      </w:pPr>
      <w:r>
        <w:continuationSeparator/>
      </w:r>
    </w:p>
  </w:footnote>
  <w:footnote w:id="1">
    <w:p w:rsidR="0001277E" w:rsidRPr="000E3980" w:rsidRDefault="0001277E" w:rsidP="0001277E">
      <w:pPr>
        <w:pStyle w:val="a3"/>
        <w:jc w:val="both"/>
        <w:rPr>
          <w:rFonts w:ascii="Times New Roman" w:hAnsi="Times New Roman" w:cs="Times New Roman"/>
        </w:rPr>
      </w:pPr>
      <w:r w:rsidRPr="000E3980">
        <w:rPr>
          <w:rStyle w:val="a5"/>
          <w:rFonts w:ascii="Times New Roman" w:hAnsi="Times New Roman" w:cs="Times New Roman"/>
        </w:rPr>
        <w:footnoteRef/>
      </w:r>
      <w:r w:rsidRPr="000E39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E3980">
        <w:rPr>
          <w:rFonts w:ascii="Times New Roman" w:hAnsi="Times New Roman" w:cs="Times New Roman"/>
        </w:rPr>
        <w:t>убликации в журналах, индексируемых в международных системах цитирования (</w:t>
      </w:r>
      <w:proofErr w:type="spellStart"/>
      <w:r w:rsidRPr="000E3980">
        <w:rPr>
          <w:rFonts w:ascii="Times New Roman" w:hAnsi="Times New Roman" w:cs="Times New Roman"/>
        </w:rPr>
        <w:t>Web</w:t>
      </w:r>
      <w:proofErr w:type="spellEnd"/>
      <w:r w:rsidRPr="000E3980">
        <w:rPr>
          <w:rFonts w:ascii="Times New Roman" w:hAnsi="Times New Roman" w:cs="Times New Roman"/>
        </w:rPr>
        <w:t xml:space="preserve"> </w:t>
      </w:r>
      <w:proofErr w:type="spellStart"/>
      <w:r w:rsidRPr="000E3980">
        <w:rPr>
          <w:rFonts w:ascii="Times New Roman" w:hAnsi="Times New Roman" w:cs="Times New Roman"/>
        </w:rPr>
        <w:t>of</w:t>
      </w:r>
      <w:proofErr w:type="spellEnd"/>
      <w:r w:rsidRPr="000E3980">
        <w:rPr>
          <w:rFonts w:ascii="Times New Roman" w:hAnsi="Times New Roman" w:cs="Times New Roman"/>
        </w:rPr>
        <w:t xml:space="preserve"> </w:t>
      </w:r>
      <w:proofErr w:type="spellStart"/>
      <w:r w:rsidRPr="000E3980">
        <w:rPr>
          <w:rFonts w:ascii="Times New Roman" w:hAnsi="Times New Roman" w:cs="Times New Roman"/>
        </w:rPr>
        <w:t>science</w:t>
      </w:r>
      <w:proofErr w:type="spellEnd"/>
      <w:r w:rsidRPr="000E3980">
        <w:rPr>
          <w:rFonts w:ascii="Times New Roman" w:hAnsi="Times New Roman" w:cs="Times New Roman"/>
        </w:rPr>
        <w:t xml:space="preserve">, </w:t>
      </w:r>
      <w:proofErr w:type="spellStart"/>
      <w:r w:rsidRPr="000E3980">
        <w:rPr>
          <w:rFonts w:ascii="Times New Roman" w:hAnsi="Times New Roman" w:cs="Times New Roman"/>
        </w:rPr>
        <w:t>Scopus</w:t>
      </w:r>
      <w:proofErr w:type="spellEnd"/>
      <w:r w:rsidRPr="000E3980">
        <w:rPr>
          <w:rFonts w:ascii="Times New Roman" w:hAnsi="Times New Roman" w:cs="Times New Roman"/>
        </w:rPr>
        <w:t xml:space="preserve"> и др.); </w:t>
      </w:r>
      <w:r>
        <w:rPr>
          <w:rFonts w:ascii="Times New Roman" w:hAnsi="Times New Roman" w:cs="Times New Roman"/>
        </w:rPr>
        <w:t>п</w:t>
      </w:r>
      <w:r w:rsidRPr="000E3980">
        <w:rPr>
          <w:rFonts w:ascii="Times New Roman" w:hAnsi="Times New Roman" w:cs="Times New Roman"/>
        </w:rPr>
        <w:t xml:space="preserve">убликации в ведущих научных изданиях, включенных в Перечень рецензируемых журналов ВАК </w:t>
      </w:r>
      <w:proofErr w:type="spellStart"/>
      <w:r w:rsidRPr="000E3980">
        <w:rPr>
          <w:rFonts w:ascii="Times New Roman" w:hAnsi="Times New Roman" w:cs="Times New Roman"/>
        </w:rPr>
        <w:t>Минобрнауки</w:t>
      </w:r>
      <w:proofErr w:type="spellEnd"/>
      <w:r w:rsidRPr="000E3980">
        <w:rPr>
          <w:rFonts w:ascii="Times New Roman" w:hAnsi="Times New Roman" w:cs="Times New Roman"/>
        </w:rPr>
        <w:t xml:space="preserve"> РФ; монографии; другие виды научных работ</w:t>
      </w:r>
      <w:r>
        <w:rPr>
          <w:rFonts w:ascii="Times New Roman" w:hAnsi="Times New Roman" w:cs="Times New Roman"/>
        </w:rPr>
        <w:t>.</w:t>
      </w:r>
    </w:p>
  </w:footnote>
  <w:footnote w:id="2">
    <w:p w:rsidR="0001277E" w:rsidRPr="00634099" w:rsidRDefault="0001277E" w:rsidP="0001277E">
      <w:pPr>
        <w:pStyle w:val="a3"/>
        <w:rPr>
          <w:rFonts w:ascii="Times New Roman" w:hAnsi="Times New Roman" w:cs="Times New Roman"/>
        </w:rPr>
      </w:pPr>
      <w:r w:rsidRPr="00634099">
        <w:rPr>
          <w:rStyle w:val="a5"/>
          <w:rFonts w:ascii="Times New Roman" w:hAnsi="Times New Roman" w:cs="Times New Roman"/>
        </w:rPr>
        <w:footnoteRef/>
      </w:r>
      <w:r w:rsidRPr="00634099">
        <w:rPr>
          <w:rFonts w:ascii="Times New Roman" w:hAnsi="Times New Roman" w:cs="Times New Roman"/>
        </w:rPr>
        <w:t xml:space="preserve"> Включая год публикации.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7E"/>
    <w:rsid w:val="0001277E"/>
    <w:rsid w:val="00045316"/>
    <w:rsid w:val="0019304B"/>
    <w:rsid w:val="0028497E"/>
    <w:rsid w:val="002D3511"/>
    <w:rsid w:val="00AD3624"/>
    <w:rsid w:val="00C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8DD2"/>
  <w15:chartTrackingRefBased/>
  <w15:docId w15:val="{DCF7109E-B33C-4CAC-97E0-2461B78D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27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127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1277E"/>
    <w:rPr>
      <w:vertAlign w:val="superscript"/>
    </w:rPr>
  </w:style>
  <w:style w:type="character" w:styleId="a6">
    <w:name w:val="Hyperlink"/>
    <w:basedOn w:val="a0"/>
    <w:uiPriority w:val="99"/>
    <w:unhideWhenUsed/>
    <w:rsid w:val="00012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91/aebmr.k.200312.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9141/2218-5003-2020-11-5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9141/2218-5003-2021-12-4-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7513/vaael.1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Ярош</dc:creator>
  <cp:keywords/>
  <dc:description/>
  <cp:lastModifiedBy>Ольга Ярош</cp:lastModifiedBy>
  <cp:revision>4</cp:revision>
  <dcterms:created xsi:type="dcterms:W3CDTF">2022-03-03T08:26:00Z</dcterms:created>
  <dcterms:modified xsi:type="dcterms:W3CDTF">2022-03-03T09:01:00Z</dcterms:modified>
</cp:coreProperties>
</file>