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5387" w:type="dxa"/>
        <w:tblInd w:w="4678" w:type="dxa"/>
        <w:tblBorders>
          <w:top w:val="nil"/>
          <w:left w:val="nil"/>
          <w:bottom w:val="nil"/>
          <w:right w:val="nil"/>
          <w:insideH w:val="nil"/>
          <w:insideV w:val="nil"/>
        </w:tblBorders>
        <w:tblLayout w:type="fixed"/>
        <w:tblLook w:val="04A0" w:firstRow="1" w:lastRow="0" w:firstColumn="1" w:lastColumn="0" w:noHBand="0" w:noVBand="1"/>
      </w:tblPr>
      <w:tblGrid>
        <w:gridCol w:w="5387"/>
      </w:tblGrid>
      <w:tr w:rsidR="004C59FC" w:rsidRPr="00373905" w14:paraId="016E1CF7" w14:textId="77777777" w:rsidTr="00B217EC">
        <w:trPr>
          <w:trHeight w:val="2826"/>
        </w:trPr>
        <w:tc>
          <w:tcPr>
            <w:tcW w:w="5387" w:type="dxa"/>
            <w:tcBorders>
              <w:top w:val="nil"/>
              <w:left w:val="nil"/>
              <w:bottom w:val="nil"/>
              <w:right w:val="nil"/>
            </w:tcBorders>
          </w:tcPr>
          <w:p w14:paraId="697EEBA3" w14:textId="77777777" w:rsidR="004C59FC" w:rsidRPr="00C366AA" w:rsidRDefault="004C59FC" w:rsidP="00B217EC">
            <w:pPr>
              <w:ind w:left="36" w:hanging="36"/>
              <w:jc w:val="center"/>
              <w:rPr>
                <w:rFonts w:ascii="Times New Roman" w:hAnsi="Times New Roman"/>
                <w:spacing w:val="-2"/>
                <w:sz w:val="28"/>
              </w:rPr>
            </w:pPr>
            <w:r w:rsidRPr="00C366AA">
              <w:rPr>
                <w:rFonts w:ascii="Times New Roman" w:hAnsi="Times New Roman"/>
                <w:spacing w:val="-2"/>
                <w:sz w:val="28"/>
              </w:rPr>
              <w:t>УТВЕРЖДАЮ</w:t>
            </w:r>
          </w:p>
          <w:p w14:paraId="4522B1E5" w14:textId="3CEE64AA" w:rsidR="004C59FC" w:rsidRPr="00C366AA" w:rsidRDefault="004C59FC" w:rsidP="00B217EC">
            <w:pPr>
              <w:ind w:left="36" w:hanging="36"/>
              <w:jc w:val="center"/>
              <w:rPr>
                <w:rFonts w:ascii="Times New Roman" w:hAnsi="Times New Roman"/>
                <w:spacing w:val="-2"/>
                <w:sz w:val="28"/>
              </w:rPr>
            </w:pPr>
          </w:p>
          <w:p w14:paraId="3559C8B5" w14:textId="4B2F2279" w:rsidR="004C59FC" w:rsidRDefault="0051631B" w:rsidP="00B217EC">
            <w:pPr>
              <w:tabs>
                <w:tab w:val="left" w:pos="4839"/>
              </w:tabs>
              <w:ind w:left="36" w:hanging="36"/>
              <w:jc w:val="center"/>
              <w:rPr>
                <w:rFonts w:ascii="Times New Roman" w:hAnsi="Times New Roman"/>
                <w:spacing w:val="-2"/>
                <w:sz w:val="28"/>
              </w:rPr>
            </w:pPr>
            <w:r>
              <w:rPr>
                <w:rFonts w:ascii="Times New Roman" w:hAnsi="Times New Roman"/>
                <w:spacing w:val="-2"/>
                <w:sz w:val="28"/>
              </w:rPr>
              <w:t>В</w:t>
            </w:r>
            <w:r w:rsidR="004C59FC">
              <w:rPr>
                <w:rFonts w:ascii="Times New Roman" w:hAnsi="Times New Roman"/>
                <w:spacing w:val="-2"/>
                <w:sz w:val="28"/>
              </w:rPr>
              <w:t>рио директора Д</w:t>
            </w:r>
            <w:r w:rsidR="004C59FC" w:rsidRPr="00C366AA">
              <w:rPr>
                <w:rFonts w:ascii="Times New Roman" w:hAnsi="Times New Roman"/>
                <w:spacing w:val="-2"/>
                <w:sz w:val="28"/>
              </w:rPr>
              <w:t xml:space="preserve">епартамента государственной </w:t>
            </w:r>
            <w:r w:rsidR="004C59FC">
              <w:rPr>
                <w:rFonts w:ascii="Times New Roman" w:hAnsi="Times New Roman"/>
                <w:spacing w:val="-2"/>
                <w:sz w:val="28"/>
              </w:rPr>
              <w:t xml:space="preserve">политики в сфере </w:t>
            </w:r>
          </w:p>
          <w:p w14:paraId="69715C4A" w14:textId="50759DD9" w:rsidR="004C59FC" w:rsidRDefault="004C59FC" w:rsidP="00B217EC">
            <w:pPr>
              <w:tabs>
                <w:tab w:val="left" w:pos="4839"/>
              </w:tabs>
              <w:ind w:left="36" w:hanging="36"/>
              <w:jc w:val="center"/>
              <w:rPr>
                <w:rFonts w:ascii="Times New Roman" w:hAnsi="Times New Roman"/>
                <w:spacing w:val="-2"/>
                <w:sz w:val="28"/>
              </w:rPr>
            </w:pPr>
            <w:r>
              <w:rPr>
                <w:rFonts w:ascii="Times New Roman" w:hAnsi="Times New Roman"/>
                <w:spacing w:val="-2"/>
                <w:sz w:val="28"/>
              </w:rPr>
              <w:t>научно-технологического развития</w:t>
            </w:r>
          </w:p>
          <w:p w14:paraId="5F0F6FC9" w14:textId="431A77C3" w:rsidR="004C59FC" w:rsidRPr="00C366AA" w:rsidRDefault="004C59FC" w:rsidP="00B217EC">
            <w:pPr>
              <w:tabs>
                <w:tab w:val="left" w:pos="4839"/>
              </w:tabs>
              <w:ind w:left="36" w:hanging="36"/>
              <w:jc w:val="center"/>
              <w:rPr>
                <w:rFonts w:ascii="Times New Roman" w:hAnsi="Times New Roman"/>
                <w:spacing w:val="-2"/>
                <w:sz w:val="18"/>
              </w:rPr>
            </w:pPr>
            <w:r w:rsidRPr="00C366AA">
              <w:rPr>
                <w:rFonts w:ascii="Times New Roman" w:hAnsi="Times New Roman"/>
                <w:spacing w:val="-2"/>
                <w:sz w:val="28"/>
              </w:rPr>
              <w:t xml:space="preserve"> Министерства науки и </w:t>
            </w:r>
            <w:r>
              <w:rPr>
                <w:rFonts w:ascii="Times New Roman" w:hAnsi="Times New Roman"/>
                <w:spacing w:val="-2"/>
                <w:sz w:val="28"/>
              </w:rPr>
              <w:t xml:space="preserve">высшего образования Российской </w:t>
            </w:r>
            <w:r w:rsidRPr="00C366AA">
              <w:rPr>
                <w:rFonts w:ascii="Times New Roman" w:hAnsi="Times New Roman"/>
                <w:spacing w:val="-2"/>
                <w:sz w:val="28"/>
              </w:rPr>
              <w:t>Федерации</w:t>
            </w:r>
          </w:p>
          <w:tbl>
            <w:tblPr>
              <w:tblStyle w:val="a5"/>
              <w:tblW w:w="5161"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1"/>
              <w:gridCol w:w="430"/>
              <w:gridCol w:w="2470"/>
            </w:tblGrid>
            <w:tr w:rsidR="004C59FC" w14:paraId="2A999E98" w14:textId="77777777" w:rsidTr="00B217EC">
              <w:tc>
                <w:tcPr>
                  <w:tcW w:w="2261" w:type="dxa"/>
                  <w:tcBorders>
                    <w:bottom w:val="single" w:sz="4" w:space="0" w:color="auto"/>
                  </w:tcBorders>
                </w:tcPr>
                <w:p w14:paraId="6E406ACD" w14:textId="77777777" w:rsidR="004C59FC" w:rsidRDefault="004C59FC" w:rsidP="00B217EC">
                  <w:pPr>
                    <w:ind w:left="36" w:hanging="36"/>
                    <w:jc w:val="center"/>
                    <w:rPr>
                      <w:rFonts w:ascii="Times New Roman" w:hAnsi="Times New Roman"/>
                      <w:spacing w:val="-2"/>
                      <w:sz w:val="28"/>
                    </w:rPr>
                  </w:pPr>
                </w:p>
              </w:tc>
              <w:tc>
                <w:tcPr>
                  <w:tcW w:w="430" w:type="dxa"/>
                </w:tcPr>
                <w:p w14:paraId="384E332F" w14:textId="77777777" w:rsidR="004C59FC" w:rsidRDefault="004C59FC" w:rsidP="00B217EC">
                  <w:pPr>
                    <w:ind w:left="36" w:hanging="36"/>
                    <w:jc w:val="center"/>
                    <w:rPr>
                      <w:rFonts w:ascii="Times New Roman" w:hAnsi="Times New Roman"/>
                      <w:spacing w:val="-2"/>
                      <w:sz w:val="28"/>
                    </w:rPr>
                  </w:pPr>
                </w:p>
              </w:tc>
              <w:tc>
                <w:tcPr>
                  <w:tcW w:w="2470" w:type="dxa"/>
                  <w:tcBorders>
                    <w:bottom w:val="single" w:sz="4" w:space="0" w:color="auto"/>
                  </w:tcBorders>
                </w:tcPr>
                <w:p w14:paraId="2B0E5D87" w14:textId="77777777" w:rsidR="004C59FC" w:rsidRDefault="004C59FC" w:rsidP="00B217EC">
                  <w:pPr>
                    <w:ind w:left="36" w:hanging="36"/>
                    <w:jc w:val="center"/>
                    <w:rPr>
                      <w:rFonts w:ascii="Times New Roman" w:hAnsi="Times New Roman"/>
                      <w:spacing w:val="-2"/>
                      <w:sz w:val="28"/>
                    </w:rPr>
                  </w:pPr>
                </w:p>
                <w:p w14:paraId="6126DA82" w14:textId="29AAFA9D" w:rsidR="004C59FC" w:rsidRDefault="004C59FC" w:rsidP="00B217EC">
                  <w:pPr>
                    <w:ind w:left="36" w:hanging="36"/>
                    <w:jc w:val="center"/>
                    <w:rPr>
                      <w:rFonts w:ascii="Times New Roman" w:hAnsi="Times New Roman"/>
                      <w:spacing w:val="-2"/>
                      <w:sz w:val="28"/>
                    </w:rPr>
                  </w:pPr>
                  <w:r>
                    <w:rPr>
                      <w:rFonts w:ascii="Times New Roman" w:hAnsi="Times New Roman"/>
                      <w:spacing w:val="-2"/>
                      <w:sz w:val="28"/>
                    </w:rPr>
                    <w:t>А.П. Шашкин</w:t>
                  </w:r>
                </w:p>
              </w:tc>
            </w:tr>
            <w:tr w:rsidR="004C59FC" w14:paraId="474F869A" w14:textId="77777777" w:rsidTr="00B217EC">
              <w:tc>
                <w:tcPr>
                  <w:tcW w:w="2261" w:type="dxa"/>
                  <w:tcBorders>
                    <w:top w:val="single" w:sz="4" w:space="0" w:color="auto"/>
                  </w:tcBorders>
                </w:tcPr>
                <w:p w14:paraId="6266003D" w14:textId="77777777" w:rsidR="004C59FC" w:rsidRPr="00C366AA" w:rsidRDefault="004C59FC" w:rsidP="00B217EC">
                  <w:pPr>
                    <w:jc w:val="center"/>
                    <w:rPr>
                      <w:rFonts w:ascii="Times New Roman" w:hAnsi="Times New Roman"/>
                      <w:spacing w:val="-2"/>
                      <w:sz w:val="18"/>
                    </w:rPr>
                  </w:pPr>
                  <w:r w:rsidRPr="00C366AA">
                    <w:rPr>
                      <w:rFonts w:ascii="Times New Roman" w:hAnsi="Times New Roman"/>
                      <w:spacing w:val="-2"/>
                      <w:sz w:val="18"/>
                    </w:rPr>
                    <w:t>подпись</w:t>
                  </w:r>
                </w:p>
              </w:tc>
              <w:tc>
                <w:tcPr>
                  <w:tcW w:w="2900" w:type="dxa"/>
                  <w:gridSpan w:val="2"/>
                </w:tcPr>
                <w:p w14:paraId="7E2407E3" w14:textId="77777777" w:rsidR="004C59FC" w:rsidRPr="00C366AA" w:rsidRDefault="004C59FC" w:rsidP="00B217EC">
                  <w:pPr>
                    <w:jc w:val="center"/>
                    <w:rPr>
                      <w:rFonts w:ascii="Times New Roman" w:hAnsi="Times New Roman"/>
                      <w:spacing w:val="-2"/>
                      <w:sz w:val="18"/>
                    </w:rPr>
                  </w:pPr>
                  <w:r w:rsidRPr="00C366AA">
                    <w:rPr>
                      <w:rFonts w:ascii="Times New Roman" w:hAnsi="Times New Roman"/>
                      <w:spacing w:val="-2"/>
                      <w:sz w:val="18"/>
                    </w:rPr>
                    <w:t>расшифровка подписи</w:t>
                  </w:r>
                </w:p>
              </w:tc>
            </w:tr>
          </w:tbl>
          <w:p w14:paraId="50EB9497" w14:textId="77777777" w:rsidR="004C59FC" w:rsidRDefault="004C59FC" w:rsidP="00B217EC">
            <w:pPr>
              <w:ind w:left="36" w:hanging="36"/>
              <w:jc w:val="center"/>
              <w:rPr>
                <w:rFonts w:ascii="Times New Roman" w:hAnsi="Times New Roman"/>
                <w:spacing w:val="-2"/>
                <w:sz w:val="28"/>
              </w:rPr>
            </w:pPr>
          </w:p>
          <w:p w14:paraId="78B04C1B" w14:textId="2060C93A" w:rsidR="004C59FC" w:rsidRDefault="004C59FC" w:rsidP="00B217EC">
            <w:pPr>
              <w:jc w:val="center"/>
              <w:rPr>
                <w:rFonts w:ascii="Times New Roman" w:hAnsi="Times New Roman"/>
                <w:spacing w:val="-2"/>
                <w:sz w:val="26"/>
              </w:rPr>
            </w:pPr>
            <w:r>
              <w:rPr>
                <w:rFonts w:ascii="Times New Roman" w:hAnsi="Times New Roman"/>
                <w:spacing w:val="-2"/>
                <w:sz w:val="26"/>
              </w:rPr>
              <w:t xml:space="preserve">     «</w:t>
            </w:r>
            <w:r w:rsidRPr="00373905">
              <w:rPr>
                <w:rFonts w:ascii="Times New Roman" w:hAnsi="Times New Roman"/>
                <w:spacing w:val="-2"/>
                <w:sz w:val="26"/>
              </w:rPr>
              <w:t>___»__________</w:t>
            </w:r>
            <w:r>
              <w:rPr>
                <w:rFonts w:ascii="Times New Roman" w:hAnsi="Times New Roman"/>
                <w:spacing w:val="-2"/>
                <w:sz w:val="26"/>
              </w:rPr>
              <w:t>___</w:t>
            </w:r>
            <w:r w:rsidRPr="00373905">
              <w:rPr>
                <w:rFonts w:ascii="Times New Roman" w:hAnsi="Times New Roman"/>
                <w:spacing w:val="-2"/>
                <w:sz w:val="26"/>
              </w:rPr>
              <w:t xml:space="preserve"> 202</w:t>
            </w:r>
            <w:r>
              <w:rPr>
                <w:rFonts w:ascii="Times New Roman" w:hAnsi="Times New Roman"/>
                <w:spacing w:val="-2"/>
                <w:sz w:val="26"/>
              </w:rPr>
              <w:t>3</w:t>
            </w:r>
            <w:r w:rsidRPr="00373905">
              <w:rPr>
                <w:rFonts w:ascii="Times New Roman" w:hAnsi="Times New Roman"/>
                <w:spacing w:val="-2"/>
                <w:sz w:val="26"/>
              </w:rPr>
              <w:t xml:space="preserve"> г.</w:t>
            </w:r>
          </w:p>
          <w:p w14:paraId="1E648D30" w14:textId="77777777" w:rsidR="004C59FC" w:rsidRDefault="004C59FC" w:rsidP="00B217EC">
            <w:pPr>
              <w:jc w:val="center"/>
              <w:rPr>
                <w:rFonts w:ascii="Times New Roman" w:hAnsi="Times New Roman"/>
                <w:spacing w:val="-2"/>
                <w:sz w:val="26"/>
              </w:rPr>
            </w:pPr>
          </w:p>
          <w:p w14:paraId="12893B23" w14:textId="77777777" w:rsidR="004C59FC" w:rsidRDefault="004C59FC" w:rsidP="00B217EC">
            <w:pPr>
              <w:jc w:val="center"/>
              <w:rPr>
                <w:rFonts w:ascii="Times New Roman" w:hAnsi="Times New Roman"/>
                <w:spacing w:val="-2"/>
                <w:sz w:val="26"/>
              </w:rPr>
            </w:pPr>
          </w:p>
          <w:p w14:paraId="35AE793E" w14:textId="77777777" w:rsidR="004C59FC" w:rsidRPr="00373905" w:rsidRDefault="004C59FC" w:rsidP="00B217EC">
            <w:pPr>
              <w:jc w:val="center"/>
              <w:rPr>
                <w:rFonts w:ascii="Times New Roman" w:hAnsi="Times New Roman"/>
                <w:spacing w:val="-2"/>
                <w:sz w:val="26"/>
              </w:rPr>
            </w:pPr>
          </w:p>
        </w:tc>
      </w:tr>
    </w:tbl>
    <w:p w14:paraId="0BFFEC14" w14:textId="77777777" w:rsidR="00401F41" w:rsidRPr="00401F41" w:rsidRDefault="00401F41" w:rsidP="00401F41">
      <w:pPr>
        <w:spacing w:before="100" w:beforeAutospacing="1" w:after="100" w:afterAutospacing="1" w:line="240" w:lineRule="auto"/>
        <w:jc w:val="center"/>
        <w:outlineLvl w:val="0"/>
        <w:rPr>
          <w:rFonts w:ascii="Times New Roman" w:eastAsia="Times New Roman" w:hAnsi="Times New Roman" w:cs="Times New Roman"/>
          <w:b/>
          <w:color w:val="000000"/>
          <w:kern w:val="0"/>
          <w:sz w:val="28"/>
          <w:szCs w:val="28"/>
          <w:lang w:eastAsia="ru-RU"/>
          <w14:ligatures w14:val="none"/>
        </w:rPr>
      </w:pPr>
      <w:r w:rsidRPr="00401F41">
        <w:rPr>
          <w:rFonts w:ascii="Times New Roman" w:eastAsia="Times New Roman" w:hAnsi="Times New Roman" w:cs="Times New Roman"/>
          <w:b/>
          <w:color w:val="000000"/>
          <w:kern w:val="0"/>
          <w:sz w:val="28"/>
          <w:szCs w:val="28"/>
          <w:lang w:eastAsia="ru-RU"/>
          <w14:ligatures w14:val="none"/>
        </w:rPr>
        <w:t>ПОЛОЖЕНИЕ</w:t>
      </w:r>
    </w:p>
    <w:p w14:paraId="7410842B" w14:textId="77777777" w:rsidR="00401F41" w:rsidRPr="00401F41" w:rsidRDefault="00401F41" w:rsidP="00E921CD">
      <w:pPr>
        <w:spacing w:before="100" w:beforeAutospacing="1" w:after="100" w:afterAutospacing="1" w:line="240" w:lineRule="auto"/>
        <w:jc w:val="center"/>
        <w:rPr>
          <w:rFonts w:ascii="Times New Roman" w:eastAsia="Times New Roman" w:hAnsi="Times New Roman" w:cs="Times New Roman"/>
          <w:b/>
          <w:color w:val="000000"/>
          <w:kern w:val="0"/>
          <w:sz w:val="28"/>
          <w:szCs w:val="28"/>
          <w:lang w:eastAsia="ru-RU"/>
          <w14:ligatures w14:val="none"/>
        </w:rPr>
      </w:pPr>
      <w:r w:rsidRPr="00401F41">
        <w:rPr>
          <w:rFonts w:ascii="Times New Roman" w:eastAsia="Times New Roman" w:hAnsi="Times New Roman" w:cs="Times New Roman"/>
          <w:b/>
          <w:color w:val="000000"/>
          <w:kern w:val="0"/>
          <w:sz w:val="28"/>
          <w:szCs w:val="28"/>
          <w:lang w:eastAsia="ru-RU"/>
          <w14:ligatures w14:val="none"/>
        </w:rPr>
        <w:t>о проведении Всероссийского молодежного конкурса научных проектов #ВЦЕНТРЕНАУКИ</w:t>
      </w:r>
    </w:p>
    <w:p w14:paraId="38AB5BB5" w14:textId="77777777" w:rsidR="00401F41" w:rsidRPr="00401F41" w:rsidRDefault="00401F41" w:rsidP="00E921CD">
      <w:pPr>
        <w:keepNext/>
        <w:keepLines/>
        <w:numPr>
          <w:ilvl w:val="0"/>
          <w:numId w:val="1"/>
        </w:numPr>
        <w:spacing w:before="360" w:after="240" w:line="240" w:lineRule="auto"/>
        <w:ind w:left="641" w:hanging="357"/>
        <w:jc w:val="center"/>
        <w:outlineLvl w:val="0"/>
        <w:rPr>
          <w:rFonts w:ascii="Times New Roman" w:eastAsia="Times New Roman" w:hAnsi="Times New Roman" w:cs="Times New Roman"/>
          <w:b/>
          <w:color w:val="000000"/>
          <w:kern w:val="0"/>
          <w:sz w:val="28"/>
          <w:szCs w:val="28"/>
          <w:lang w:eastAsia="ru-RU"/>
          <w14:ligatures w14:val="none"/>
        </w:rPr>
      </w:pPr>
      <w:r w:rsidRPr="00401F41">
        <w:rPr>
          <w:rFonts w:ascii="Times New Roman" w:eastAsia="Times New Roman" w:hAnsi="Times New Roman" w:cs="Times New Roman"/>
          <w:b/>
          <w:color w:val="000000"/>
          <w:kern w:val="0"/>
          <w:sz w:val="28"/>
          <w:szCs w:val="28"/>
          <w:lang w:eastAsia="ru-RU"/>
          <w14:ligatures w14:val="none"/>
        </w:rPr>
        <w:t>ЦЕЛИ И ЗАДАЧИ КОНКУРСА</w:t>
      </w:r>
    </w:p>
    <w:p w14:paraId="4569EF18" w14:textId="6CEB89CE" w:rsidR="00401F41" w:rsidRPr="00467365" w:rsidRDefault="00401F41" w:rsidP="00401F41">
      <w:pPr>
        <w:spacing w:after="0" w:line="264" w:lineRule="auto"/>
        <w:ind w:firstLine="709"/>
        <w:jc w:val="both"/>
        <w:rPr>
          <w:rFonts w:ascii="Times New Roman" w:eastAsia="Times New Roman" w:hAnsi="Times New Roman" w:cs="Times New Roman"/>
          <w:color w:val="000000"/>
          <w:sz w:val="28"/>
          <w:szCs w:val="28"/>
          <w:lang w:eastAsia="ru-RU"/>
        </w:rPr>
      </w:pPr>
      <w:r w:rsidRPr="008D0719">
        <w:rPr>
          <w:rFonts w:ascii="Times New Roman" w:eastAsia="Times New Roman" w:hAnsi="Times New Roman" w:cs="Times New Roman"/>
          <w:color w:val="000000"/>
          <w:sz w:val="28"/>
          <w:szCs w:val="28"/>
          <w:lang w:eastAsia="ru-RU"/>
        </w:rPr>
        <w:t xml:space="preserve">Всероссийский молодежный научный конкурс #ВЦЕНТРЕНАУКИ </w:t>
      </w:r>
      <w:r w:rsidRPr="00467365">
        <w:rPr>
          <w:rFonts w:ascii="Times New Roman" w:eastAsia="Times New Roman" w:hAnsi="Times New Roman" w:cs="Times New Roman"/>
          <w:color w:val="000000"/>
          <w:sz w:val="28"/>
          <w:szCs w:val="28"/>
          <w:lang w:eastAsia="ru-RU"/>
        </w:rPr>
        <w:br/>
        <w:t xml:space="preserve">(далее – Конкурс) состоится в период </w:t>
      </w:r>
      <w:r w:rsidRPr="00ED3DB4">
        <w:rPr>
          <w:rFonts w:ascii="Times New Roman" w:eastAsia="Times New Roman" w:hAnsi="Times New Roman" w:cs="Times New Roman"/>
          <w:color w:val="000000"/>
          <w:sz w:val="28"/>
          <w:szCs w:val="28"/>
          <w:lang w:eastAsia="ru-RU"/>
        </w:rPr>
        <w:t xml:space="preserve">с </w:t>
      </w:r>
      <w:r w:rsidR="0094468F">
        <w:rPr>
          <w:rFonts w:ascii="Times New Roman" w:eastAsia="Times New Roman" w:hAnsi="Times New Roman" w:cs="Times New Roman"/>
          <w:color w:val="000000"/>
          <w:sz w:val="28"/>
          <w:szCs w:val="28"/>
          <w:lang w:eastAsia="ru-RU"/>
        </w:rPr>
        <w:t>1</w:t>
      </w:r>
      <w:r w:rsidR="003E1F60" w:rsidRPr="00546B66">
        <w:rPr>
          <w:rFonts w:ascii="Times New Roman" w:eastAsia="Times New Roman" w:hAnsi="Times New Roman" w:cs="Times New Roman"/>
          <w:color w:val="000000"/>
          <w:sz w:val="28"/>
          <w:szCs w:val="28"/>
          <w:lang w:eastAsia="ru-RU"/>
        </w:rPr>
        <w:t xml:space="preserve"> </w:t>
      </w:r>
      <w:r w:rsidR="0094468F">
        <w:rPr>
          <w:rFonts w:ascii="Times New Roman" w:eastAsia="Times New Roman" w:hAnsi="Times New Roman" w:cs="Times New Roman"/>
          <w:color w:val="000000"/>
          <w:sz w:val="28"/>
          <w:szCs w:val="28"/>
          <w:lang w:eastAsia="ru-RU"/>
        </w:rPr>
        <w:t>но</w:t>
      </w:r>
      <w:r w:rsidR="008009AE" w:rsidRPr="00546B66">
        <w:rPr>
          <w:rFonts w:ascii="Times New Roman" w:eastAsia="Times New Roman" w:hAnsi="Times New Roman" w:cs="Times New Roman"/>
          <w:color w:val="000000"/>
          <w:sz w:val="28"/>
          <w:szCs w:val="28"/>
          <w:lang w:eastAsia="ru-RU"/>
        </w:rPr>
        <w:t>ября</w:t>
      </w:r>
      <w:r w:rsidRPr="00467365">
        <w:rPr>
          <w:rFonts w:ascii="Times New Roman" w:eastAsia="Times New Roman" w:hAnsi="Times New Roman" w:cs="Times New Roman"/>
          <w:color w:val="000000"/>
          <w:sz w:val="28"/>
          <w:szCs w:val="28"/>
          <w:lang w:eastAsia="ru-RU"/>
        </w:rPr>
        <w:t xml:space="preserve"> по </w:t>
      </w:r>
      <w:r w:rsidRPr="00EE582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w:t>
      </w:r>
      <w:r w:rsidRPr="00EE58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ноя</w:t>
      </w:r>
      <w:r w:rsidRPr="00467365">
        <w:rPr>
          <w:rFonts w:ascii="Times New Roman" w:eastAsia="Times New Roman" w:hAnsi="Times New Roman" w:cs="Times New Roman"/>
          <w:color w:val="000000"/>
          <w:sz w:val="28"/>
          <w:szCs w:val="28"/>
          <w:lang w:eastAsia="ru-RU"/>
        </w:rPr>
        <w:t>бр</w:t>
      </w:r>
      <w:r>
        <w:rPr>
          <w:rFonts w:ascii="Times New Roman" w:eastAsia="Times New Roman" w:hAnsi="Times New Roman" w:cs="Times New Roman"/>
          <w:color w:val="000000"/>
          <w:sz w:val="28"/>
          <w:szCs w:val="28"/>
          <w:lang w:eastAsia="ru-RU"/>
        </w:rPr>
        <w:t>я</w:t>
      </w:r>
      <w:r w:rsidRPr="00467365">
        <w:rPr>
          <w:rFonts w:ascii="Times New Roman" w:eastAsia="Times New Roman" w:hAnsi="Times New Roman" w:cs="Times New Roman"/>
          <w:color w:val="000000"/>
          <w:sz w:val="28"/>
          <w:szCs w:val="28"/>
          <w:lang w:eastAsia="ru-RU"/>
        </w:rPr>
        <w:t xml:space="preserve"> 202</w:t>
      </w:r>
      <w:r>
        <w:rPr>
          <w:rFonts w:ascii="Times New Roman" w:eastAsia="Times New Roman" w:hAnsi="Times New Roman" w:cs="Times New Roman"/>
          <w:color w:val="000000"/>
          <w:sz w:val="28"/>
          <w:szCs w:val="28"/>
          <w:lang w:eastAsia="ru-RU"/>
        </w:rPr>
        <w:t>3</w:t>
      </w:r>
      <w:r w:rsidRPr="00467365">
        <w:rPr>
          <w:rFonts w:ascii="Times New Roman" w:eastAsia="Times New Roman" w:hAnsi="Times New Roman" w:cs="Times New Roman"/>
          <w:color w:val="000000"/>
          <w:sz w:val="28"/>
          <w:szCs w:val="28"/>
          <w:lang w:eastAsia="ru-RU"/>
        </w:rPr>
        <w:t xml:space="preserve"> года. Конкурс </w:t>
      </w:r>
      <w:r>
        <w:rPr>
          <w:rFonts w:ascii="Times New Roman" w:eastAsia="Times New Roman" w:hAnsi="Times New Roman" w:cs="Times New Roman"/>
          <w:color w:val="000000"/>
          <w:sz w:val="28"/>
          <w:szCs w:val="28"/>
          <w:lang w:eastAsia="ru-RU"/>
        </w:rPr>
        <w:t xml:space="preserve">пройдет в формате проектной сессии, направленной </w:t>
      </w:r>
      <w:r w:rsidRPr="00401F41">
        <w:rPr>
          <w:rFonts w:ascii="Times New Roman" w:eastAsia="Times New Roman" w:hAnsi="Times New Roman" w:cs="Times New Roman"/>
          <w:color w:val="000000"/>
          <w:sz w:val="28"/>
          <w:szCs w:val="28"/>
          <w:lang w:eastAsia="ru-RU"/>
        </w:rPr>
        <w:t>на решение крупных междисциплинарных научно-технологических задач в области наук</w:t>
      </w:r>
      <w:r w:rsidR="003E3118">
        <w:rPr>
          <w:rFonts w:ascii="Times New Roman" w:eastAsia="Times New Roman" w:hAnsi="Times New Roman" w:cs="Times New Roman"/>
          <w:color w:val="000000"/>
          <w:sz w:val="28"/>
          <w:szCs w:val="28"/>
          <w:lang w:eastAsia="ru-RU"/>
        </w:rPr>
        <w:br/>
      </w:r>
      <w:r w:rsidRPr="00401F41">
        <w:rPr>
          <w:rFonts w:ascii="Times New Roman" w:eastAsia="Times New Roman" w:hAnsi="Times New Roman" w:cs="Times New Roman"/>
          <w:color w:val="000000"/>
          <w:sz w:val="28"/>
          <w:szCs w:val="28"/>
          <w:lang w:eastAsia="ru-RU"/>
        </w:rPr>
        <w:t>о жизни</w:t>
      </w:r>
      <w:r>
        <w:rPr>
          <w:rFonts w:ascii="Times New Roman" w:eastAsia="Times New Roman" w:hAnsi="Times New Roman" w:cs="Times New Roman"/>
          <w:color w:val="000000"/>
          <w:sz w:val="28"/>
          <w:szCs w:val="28"/>
          <w:lang w:eastAsia="ru-RU"/>
        </w:rPr>
        <w:t>.</w:t>
      </w:r>
    </w:p>
    <w:p w14:paraId="652C4F40" w14:textId="073FD408" w:rsidR="00401F41" w:rsidRPr="00401F41" w:rsidRDefault="00401F41" w:rsidP="00546B66">
      <w:pPr>
        <w:numPr>
          <w:ilvl w:val="1"/>
          <w:numId w:val="1"/>
        </w:numPr>
        <w:tabs>
          <w:tab w:val="left" w:pos="360"/>
          <w:tab w:val="left" w:pos="1134"/>
          <w:tab w:val="left" w:pos="1701"/>
          <w:tab w:val="left" w:pos="2268"/>
        </w:tabs>
        <w:spacing w:after="0" w:line="276" w:lineRule="auto"/>
        <w:ind w:left="0" w:firstLine="709"/>
        <w:contextualSpacing/>
        <w:jc w:val="both"/>
        <w:rPr>
          <w:rFonts w:ascii="Times New Roman" w:eastAsia="Times New Roman" w:hAnsi="Times New Roman" w:cs="Times New Roman"/>
          <w:color w:val="000000"/>
          <w:kern w:val="0"/>
          <w:sz w:val="28"/>
          <w:szCs w:val="28"/>
          <w:lang w:eastAsia="ru-RU"/>
          <w14:ligatures w14:val="none"/>
        </w:rPr>
      </w:pPr>
      <w:r w:rsidRPr="00401F41">
        <w:rPr>
          <w:rFonts w:ascii="Times New Roman" w:eastAsia="Times New Roman" w:hAnsi="Times New Roman" w:cs="Times New Roman"/>
          <w:color w:val="000000"/>
          <w:kern w:val="0"/>
          <w:sz w:val="28"/>
          <w:szCs w:val="28"/>
          <w:lang w:eastAsia="ru-RU"/>
          <w14:ligatures w14:val="none"/>
        </w:rPr>
        <w:t xml:space="preserve">Цели </w:t>
      </w:r>
      <w:r w:rsidR="00DE0F34">
        <w:rPr>
          <w:rFonts w:ascii="Times New Roman" w:eastAsia="Times New Roman" w:hAnsi="Times New Roman" w:cs="Times New Roman"/>
          <w:color w:val="000000"/>
          <w:kern w:val="0"/>
          <w:sz w:val="28"/>
          <w:szCs w:val="28"/>
          <w:lang w:eastAsia="ru-RU"/>
          <w14:ligatures w14:val="none"/>
        </w:rPr>
        <w:t>К</w:t>
      </w:r>
      <w:r w:rsidRPr="00401F41">
        <w:rPr>
          <w:rFonts w:ascii="Times New Roman" w:eastAsia="Times New Roman" w:hAnsi="Times New Roman" w:cs="Times New Roman"/>
          <w:color w:val="000000"/>
          <w:kern w:val="0"/>
          <w:sz w:val="28"/>
          <w:szCs w:val="28"/>
          <w:lang w:eastAsia="ru-RU"/>
          <w14:ligatures w14:val="none"/>
        </w:rPr>
        <w:t>онкурса:</w:t>
      </w:r>
    </w:p>
    <w:p w14:paraId="6FE9279C" w14:textId="564EFCB4" w:rsidR="00401F41" w:rsidRPr="00401F41" w:rsidRDefault="00471C4C" w:rsidP="00401F41">
      <w:pPr>
        <w:spacing w:after="0" w:line="264"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формирование научно-технологических приоритетов (создание технологических кейсов) на основе задач, решения которых требуют междисциплинарного подхода</w:t>
      </w:r>
      <w:r w:rsidR="00401F41" w:rsidRPr="00401F41">
        <w:rPr>
          <w:rFonts w:ascii="Times New Roman" w:eastAsia="Times New Roman" w:hAnsi="Times New Roman" w:cs="Times New Roman"/>
          <w:color w:val="000000"/>
          <w:kern w:val="0"/>
          <w:sz w:val="28"/>
          <w:szCs w:val="28"/>
          <w:lang w:eastAsia="ru-RU"/>
          <w14:ligatures w14:val="none"/>
        </w:rPr>
        <w:t>;</w:t>
      </w:r>
    </w:p>
    <w:p w14:paraId="729D4EDE" w14:textId="1A438703" w:rsidR="00401F41" w:rsidRPr="00401F41" w:rsidRDefault="008009AE" w:rsidP="00401F41">
      <w:pPr>
        <w:spacing w:after="0" w:line="264"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8009AE">
        <w:rPr>
          <w:rFonts w:ascii="Times New Roman" w:eastAsia="Times New Roman" w:hAnsi="Times New Roman" w:cs="Times New Roman"/>
          <w:color w:val="000000"/>
          <w:kern w:val="0"/>
          <w:sz w:val="28"/>
          <w:szCs w:val="28"/>
          <w:lang w:eastAsia="ru-RU"/>
          <w14:ligatures w14:val="none"/>
        </w:rPr>
        <w:t>привлечение талантливой молодежи и стимулирование её к научной деятельности</w:t>
      </w:r>
      <w:r w:rsidR="00401F41" w:rsidRPr="00401F41">
        <w:rPr>
          <w:rFonts w:ascii="Times New Roman" w:eastAsia="Times New Roman" w:hAnsi="Times New Roman" w:cs="Times New Roman"/>
          <w:color w:val="000000"/>
          <w:kern w:val="0"/>
          <w:sz w:val="28"/>
          <w:szCs w:val="28"/>
          <w:lang w:eastAsia="ru-RU"/>
          <w14:ligatures w14:val="none"/>
        </w:rPr>
        <w:t>.</w:t>
      </w:r>
    </w:p>
    <w:p w14:paraId="17E78174" w14:textId="77777777" w:rsidR="00401F41" w:rsidRPr="00401F41" w:rsidRDefault="00401F41" w:rsidP="00546B66">
      <w:pPr>
        <w:numPr>
          <w:ilvl w:val="1"/>
          <w:numId w:val="1"/>
        </w:numPr>
        <w:tabs>
          <w:tab w:val="left" w:pos="360"/>
          <w:tab w:val="left" w:pos="1134"/>
          <w:tab w:val="left" w:pos="1701"/>
          <w:tab w:val="left" w:pos="2268"/>
        </w:tabs>
        <w:spacing w:after="0" w:line="276" w:lineRule="auto"/>
        <w:ind w:left="0" w:firstLine="709"/>
        <w:contextualSpacing/>
        <w:jc w:val="both"/>
        <w:rPr>
          <w:rFonts w:ascii="Times New Roman" w:eastAsia="Times New Roman" w:hAnsi="Times New Roman" w:cs="Times New Roman"/>
          <w:color w:val="000000"/>
          <w:kern w:val="0"/>
          <w:sz w:val="28"/>
          <w:szCs w:val="28"/>
          <w:lang w:eastAsia="ru-RU"/>
          <w14:ligatures w14:val="none"/>
        </w:rPr>
      </w:pPr>
      <w:r w:rsidRPr="00401F41">
        <w:rPr>
          <w:rFonts w:ascii="Times New Roman" w:eastAsia="Times New Roman" w:hAnsi="Times New Roman" w:cs="Times New Roman"/>
          <w:color w:val="000000"/>
          <w:kern w:val="0"/>
          <w:sz w:val="28"/>
          <w:szCs w:val="28"/>
          <w:lang w:eastAsia="ru-RU"/>
          <w14:ligatures w14:val="none"/>
        </w:rPr>
        <w:t>Задачи Конкурса:</w:t>
      </w:r>
    </w:p>
    <w:p w14:paraId="275DFAB6" w14:textId="3894BCBB" w:rsidR="00401F41" w:rsidRDefault="00BC7C32" w:rsidP="00401F41">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решение </w:t>
      </w:r>
      <w:r w:rsidR="00B425C7">
        <w:rPr>
          <w:rFonts w:ascii="Times New Roman" w:eastAsia="Times New Roman" w:hAnsi="Times New Roman" w:cs="Times New Roman"/>
          <w:color w:val="000000"/>
          <w:kern w:val="0"/>
          <w:sz w:val="28"/>
          <w:szCs w:val="28"/>
          <w:lang w:eastAsia="ru-RU"/>
          <w14:ligatures w14:val="none"/>
        </w:rPr>
        <w:t>технологических кейсов</w:t>
      </w:r>
      <w:r w:rsidR="00B425C7" w:rsidRPr="00724F75">
        <w:rPr>
          <w:rFonts w:ascii="Times New Roman" w:eastAsia="Times New Roman" w:hAnsi="Times New Roman" w:cs="Times New Roman"/>
          <w:color w:val="000000"/>
          <w:kern w:val="0"/>
          <w:sz w:val="28"/>
          <w:szCs w:val="28"/>
          <w:lang w:eastAsia="ru-RU"/>
          <w14:ligatures w14:val="none"/>
        </w:rPr>
        <w:t xml:space="preserve"> </w:t>
      </w:r>
      <w:r w:rsidR="00724F75" w:rsidRPr="00724F75">
        <w:rPr>
          <w:rFonts w:ascii="Times New Roman" w:eastAsia="Times New Roman" w:hAnsi="Times New Roman" w:cs="Times New Roman"/>
          <w:color w:val="000000"/>
          <w:kern w:val="0"/>
          <w:sz w:val="28"/>
          <w:szCs w:val="28"/>
          <w:lang w:eastAsia="ru-RU"/>
          <w14:ligatures w14:val="none"/>
        </w:rPr>
        <w:t>в сфере наук о жизни</w:t>
      </w:r>
      <w:r w:rsidR="00401F41" w:rsidRPr="00401F41">
        <w:rPr>
          <w:rFonts w:ascii="Times New Roman" w:eastAsia="Times New Roman" w:hAnsi="Times New Roman" w:cs="Times New Roman"/>
          <w:color w:val="000000"/>
          <w:kern w:val="0"/>
          <w:sz w:val="28"/>
          <w:szCs w:val="28"/>
          <w:lang w:eastAsia="ru-RU"/>
          <w14:ligatures w14:val="none"/>
        </w:rPr>
        <w:t>;</w:t>
      </w:r>
    </w:p>
    <w:p w14:paraId="3EFD4924" w14:textId="57B8720D" w:rsidR="00020BF3" w:rsidRDefault="00BC7C32" w:rsidP="00401F41">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BC7C32">
        <w:rPr>
          <w:rFonts w:ascii="Times New Roman" w:eastAsia="Times New Roman" w:hAnsi="Times New Roman" w:cs="Times New Roman"/>
          <w:color w:val="000000"/>
          <w:kern w:val="0"/>
          <w:sz w:val="28"/>
          <w:szCs w:val="28"/>
          <w:lang w:eastAsia="ru-RU"/>
          <w14:ligatures w14:val="none"/>
        </w:rPr>
        <w:t>возможность трудоустройства победителей, если предложенное решение технологического кейса будет способствовать реализации поставленной</w:t>
      </w:r>
      <w:r w:rsidRPr="00546B66">
        <w:rPr>
          <w:rFonts w:ascii="Times New Roman" w:eastAsia="Times New Roman" w:hAnsi="Times New Roman" w:cs="Times New Roman"/>
          <w:color w:val="000000"/>
          <w:kern w:val="0"/>
          <w:sz w:val="28"/>
          <w:szCs w:val="28"/>
          <w:lang w:eastAsia="ru-RU"/>
          <w14:ligatures w14:val="none"/>
        </w:rPr>
        <w:br/>
        <w:t>в технологическом кейсе задачи</w:t>
      </w:r>
      <w:r w:rsidR="00020BF3" w:rsidRPr="00BC7C32">
        <w:rPr>
          <w:rFonts w:ascii="Times New Roman" w:eastAsia="Times New Roman" w:hAnsi="Times New Roman" w:cs="Times New Roman"/>
          <w:color w:val="000000"/>
          <w:kern w:val="0"/>
          <w:sz w:val="28"/>
          <w:szCs w:val="28"/>
          <w:lang w:eastAsia="ru-RU"/>
          <w14:ligatures w14:val="none"/>
        </w:rPr>
        <w:t>.</w:t>
      </w:r>
    </w:p>
    <w:p w14:paraId="137952F7" w14:textId="77777777" w:rsidR="00020BF3" w:rsidRPr="00401F41" w:rsidRDefault="00020BF3" w:rsidP="00401F41">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p>
    <w:p w14:paraId="662199EE" w14:textId="77777777" w:rsidR="00724F75" w:rsidRPr="00724F75" w:rsidRDefault="00724F75" w:rsidP="00546B66">
      <w:pPr>
        <w:keepNext/>
        <w:keepLines/>
        <w:numPr>
          <w:ilvl w:val="0"/>
          <w:numId w:val="1"/>
        </w:numPr>
        <w:spacing w:before="360" w:after="240" w:line="240" w:lineRule="auto"/>
        <w:ind w:left="641" w:hanging="357"/>
        <w:jc w:val="center"/>
        <w:outlineLvl w:val="0"/>
        <w:rPr>
          <w:rFonts w:ascii="Times New Roman" w:eastAsia="Times New Roman" w:hAnsi="Times New Roman" w:cs="Times New Roman"/>
          <w:b/>
          <w:color w:val="000000"/>
          <w:kern w:val="0"/>
          <w:sz w:val="28"/>
          <w:szCs w:val="28"/>
          <w:lang w:eastAsia="ru-RU"/>
          <w14:ligatures w14:val="none"/>
        </w:rPr>
      </w:pPr>
      <w:r w:rsidRPr="00724F75">
        <w:rPr>
          <w:rFonts w:ascii="Times New Roman" w:eastAsia="Times New Roman" w:hAnsi="Times New Roman" w:cs="Times New Roman"/>
          <w:b/>
          <w:color w:val="000000"/>
          <w:kern w:val="0"/>
          <w:sz w:val="28"/>
          <w:szCs w:val="28"/>
          <w:lang w:eastAsia="ru-RU"/>
          <w14:ligatures w14:val="none"/>
        </w:rPr>
        <w:t>ОРГАНИЗАЦИЯ КОНКУРСА</w:t>
      </w:r>
    </w:p>
    <w:p w14:paraId="56ABD95D" w14:textId="77777777" w:rsidR="00724F75" w:rsidRPr="00724F75" w:rsidRDefault="00724F75" w:rsidP="00724F75">
      <w:pPr>
        <w:numPr>
          <w:ilvl w:val="1"/>
          <w:numId w:val="1"/>
        </w:numPr>
        <w:tabs>
          <w:tab w:val="left" w:pos="360"/>
          <w:tab w:val="left" w:pos="1134"/>
          <w:tab w:val="left" w:pos="1701"/>
          <w:tab w:val="left" w:pos="2268"/>
        </w:tabs>
        <w:spacing w:after="0" w:line="276" w:lineRule="auto"/>
        <w:ind w:left="0" w:firstLine="709"/>
        <w:contextualSpacing/>
        <w:jc w:val="both"/>
        <w:rPr>
          <w:rFonts w:ascii="Times New Roman" w:eastAsia="Times New Roman" w:hAnsi="Times New Roman" w:cs="Times New Roman"/>
          <w:color w:val="000000"/>
          <w:kern w:val="0"/>
          <w:sz w:val="28"/>
          <w:szCs w:val="28"/>
          <w:lang w:eastAsia="ru-RU"/>
          <w14:ligatures w14:val="none"/>
        </w:rPr>
      </w:pPr>
      <w:r w:rsidRPr="00724F75">
        <w:rPr>
          <w:rFonts w:ascii="Times New Roman" w:eastAsia="Times New Roman" w:hAnsi="Times New Roman" w:cs="Times New Roman"/>
          <w:color w:val="000000"/>
          <w:kern w:val="0"/>
          <w:sz w:val="28"/>
          <w:szCs w:val="28"/>
          <w:lang w:eastAsia="ru-RU"/>
          <w14:ligatures w14:val="none"/>
        </w:rPr>
        <w:t xml:space="preserve">Организатор – Министерство науки и высшего образования Российской Федерации (далее – Организатор). </w:t>
      </w:r>
    </w:p>
    <w:p w14:paraId="19BEB7A7" w14:textId="5905D96B" w:rsidR="00724F75" w:rsidRPr="00546B66" w:rsidRDefault="00724F75" w:rsidP="00724F75">
      <w:pPr>
        <w:numPr>
          <w:ilvl w:val="1"/>
          <w:numId w:val="1"/>
        </w:numPr>
        <w:tabs>
          <w:tab w:val="left" w:pos="360"/>
          <w:tab w:val="left" w:pos="1134"/>
          <w:tab w:val="left" w:pos="1701"/>
          <w:tab w:val="left" w:pos="2268"/>
        </w:tabs>
        <w:spacing w:after="0" w:line="276" w:lineRule="auto"/>
        <w:ind w:left="0" w:firstLine="709"/>
        <w:contextualSpacing/>
        <w:jc w:val="both"/>
        <w:rPr>
          <w:rFonts w:ascii="Times New Roman" w:eastAsia="Times New Roman" w:hAnsi="Times New Roman" w:cs="Times New Roman"/>
          <w:color w:val="000000"/>
          <w:kern w:val="0"/>
          <w:sz w:val="28"/>
          <w:szCs w:val="28"/>
          <w:lang w:eastAsia="ru-RU"/>
          <w14:ligatures w14:val="none"/>
        </w:rPr>
      </w:pPr>
      <w:r w:rsidRPr="00373344">
        <w:rPr>
          <w:rFonts w:ascii="Times New Roman" w:eastAsia="Times New Roman" w:hAnsi="Times New Roman" w:cs="Times New Roman"/>
          <w:color w:val="000000"/>
          <w:kern w:val="0"/>
          <w:sz w:val="28"/>
          <w:szCs w:val="28"/>
          <w:lang w:eastAsia="ru-RU"/>
          <w14:ligatures w14:val="none"/>
        </w:rPr>
        <w:lastRenderedPageBreak/>
        <w:t xml:space="preserve">Общее руководство подготовкой и проведением Конкурса осуществляет </w:t>
      </w:r>
      <w:r w:rsidR="009A67C1" w:rsidRPr="00546B66">
        <w:rPr>
          <w:rFonts w:ascii="Times New Roman" w:eastAsia="Times New Roman" w:hAnsi="Times New Roman" w:cs="Times New Roman"/>
          <w:color w:val="000000"/>
          <w:kern w:val="0"/>
          <w:sz w:val="28"/>
          <w:szCs w:val="28"/>
          <w:lang w:eastAsia="ru-RU"/>
          <w14:ligatures w14:val="none"/>
        </w:rPr>
        <w:t>Дирекция</w:t>
      </w:r>
      <w:r w:rsidRPr="00546B66">
        <w:rPr>
          <w:rFonts w:ascii="Times New Roman" w:eastAsia="Times New Roman" w:hAnsi="Times New Roman" w:cs="Times New Roman"/>
          <w:color w:val="000000"/>
          <w:kern w:val="0"/>
          <w:sz w:val="28"/>
          <w:szCs w:val="28"/>
          <w:lang w:eastAsia="ru-RU"/>
          <w14:ligatures w14:val="none"/>
        </w:rPr>
        <w:t>.</w:t>
      </w:r>
    </w:p>
    <w:p w14:paraId="1A95EBB9" w14:textId="10E22BF8" w:rsidR="00FE1681" w:rsidRPr="00546B66" w:rsidRDefault="009A67C1" w:rsidP="00546B66">
      <w:pPr>
        <w:numPr>
          <w:ilvl w:val="1"/>
          <w:numId w:val="1"/>
        </w:numPr>
        <w:tabs>
          <w:tab w:val="left" w:pos="360"/>
          <w:tab w:val="left" w:pos="1134"/>
          <w:tab w:val="left" w:pos="1701"/>
          <w:tab w:val="left" w:pos="2268"/>
        </w:tabs>
        <w:spacing w:after="0" w:line="276" w:lineRule="auto"/>
        <w:ind w:left="0" w:firstLine="709"/>
        <w:contextualSpacing/>
        <w:jc w:val="both"/>
        <w:rPr>
          <w:rFonts w:ascii="Times New Roman" w:eastAsia="Times New Roman" w:hAnsi="Times New Roman" w:cs="Times New Roman"/>
          <w:color w:val="000000"/>
          <w:kern w:val="0"/>
          <w:sz w:val="28"/>
          <w:szCs w:val="28"/>
          <w:lang w:eastAsia="ru-RU"/>
          <w14:ligatures w14:val="none"/>
        </w:rPr>
      </w:pPr>
      <w:r w:rsidRPr="00373344">
        <w:rPr>
          <w:rFonts w:ascii="Times New Roman" w:eastAsia="Times New Roman" w:hAnsi="Times New Roman" w:cs="Times New Roman"/>
          <w:color w:val="000000"/>
          <w:kern w:val="0"/>
          <w:sz w:val="28"/>
          <w:szCs w:val="28"/>
          <w:lang w:eastAsia="ru-RU"/>
          <w14:ligatures w14:val="none"/>
        </w:rPr>
        <w:t>Дирекция</w:t>
      </w:r>
      <w:r w:rsidR="00724F75" w:rsidRPr="00373344">
        <w:rPr>
          <w:rFonts w:ascii="Times New Roman" w:eastAsia="Times New Roman" w:hAnsi="Times New Roman" w:cs="Times New Roman"/>
          <w:color w:val="000000"/>
          <w:kern w:val="0"/>
          <w:sz w:val="28"/>
          <w:szCs w:val="28"/>
          <w:lang w:eastAsia="ru-RU"/>
          <w14:ligatures w14:val="none"/>
        </w:rPr>
        <w:t xml:space="preserve"> Конкурса организует проведение Конкурса в соответствии</w:t>
      </w:r>
      <w:r w:rsidR="00373344">
        <w:rPr>
          <w:rFonts w:ascii="Times New Roman" w:eastAsia="Times New Roman" w:hAnsi="Times New Roman" w:cs="Times New Roman"/>
          <w:color w:val="000000"/>
          <w:kern w:val="0"/>
          <w:sz w:val="28"/>
          <w:szCs w:val="28"/>
          <w:lang w:eastAsia="ru-RU"/>
          <w14:ligatures w14:val="none"/>
        </w:rPr>
        <w:br/>
      </w:r>
      <w:r w:rsidR="00724F75" w:rsidRPr="00373344">
        <w:rPr>
          <w:rFonts w:ascii="Times New Roman" w:eastAsia="Times New Roman" w:hAnsi="Times New Roman" w:cs="Times New Roman"/>
          <w:color w:val="000000"/>
          <w:kern w:val="0"/>
          <w:sz w:val="28"/>
          <w:szCs w:val="28"/>
          <w:lang w:eastAsia="ru-RU"/>
          <w14:ligatures w14:val="none"/>
        </w:rPr>
        <w:t xml:space="preserve">с настоящим положением, размещает информацию о Конкурсе, участниках, сборе конкурсных материалов, освещении хода Конкурса, представлении результатов на </w:t>
      </w:r>
      <w:r w:rsidR="00FF7F7E" w:rsidRPr="007A534F">
        <w:rPr>
          <w:rFonts w:ascii="Times New Roman" w:eastAsia="Times New Roman" w:hAnsi="Times New Roman" w:cs="Times New Roman"/>
          <w:color w:val="000000"/>
          <w:kern w:val="0"/>
          <w:sz w:val="28"/>
          <w:szCs w:val="28"/>
          <w:lang w:eastAsia="ru-RU"/>
          <w14:ligatures w14:val="none"/>
        </w:rPr>
        <w:t xml:space="preserve">сайте </w:t>
      </w:r>
      <w:r w:rsidR="00FF7F7E" w:rsidRPr="005D03BE">
        <w:rPr>
          <w:rFonts w:ascii="Times New Roman" w:eastAsia="Times New Roman" w:hAnsi="Times New Roman" w:cs="Times New Roman"/>
          <w:color w:val="000000"/>
          <w:kern w:val="0"/>
          <w:sz w:val="28"/>
          <w:szCs w:val="28"/>
          <w:lang w:eastAsia="ru-RU"/>
          <w14:ligatures w14:val="none"/>
        </w:rPr>
        <w:t>https://нцму.рф</w:t>
      </w:r>
      <w:r w:rsidRPr="00366F46">
        <w:rPr>
          <w:rFonts w:ascii="Times New Roman" w:eastAsia="Times New Roman" w:hAnsi="Times New Roman" w:cs="Times New Roman"/>
          <w:color w:val="000000"/>
          <w:kern w:val="0"/>
          <w:sz w:val="28"/>
          <w:szCs w:val="28"/>
          <w:lang w:eastAsia="ru-RU"/>
          <w14:ligatures w14:val="none"/>
        </w:rPr>
        <w:t xml:space="preserve"> или https://minobrnauki</w:t>
      </w:r>
      <w:r w:rsidRPr="00373344">
        <w:rPr>
          <w:rFonts w:ascii="Times New Roman" w:eastAsia="Times New Roman" w:hAnsi="Times New Roman" w:cs="Times New Roman"/>
          <w:color w:val="000000"/>
          <w:kern w:val="0"/>
          <w:sz w:val="28"/>
          <w:szCs w:val="28"/>
          <w:lang w:eastAsia="ru-RU"/>
          <w14:ligatures w14:val="none"/>
        </w:rPr>
        <w:t xml:space="preserve">.gov.ru. </w:t>
      </w:r>
    </w:p>
    <w:p w14:paraId="147DA6C5" w14:textId="0D4491B1" w:rsidR="00FE1681" w:rsidRPr="00FE1681" w:rsidRDefault="00FE1681" w:rsidP="00FE1681">
      <w:pPr>
        <w:numPr>
          <w:ilvl w:val="1"/>
          <w:numId w:val="1"/>
        </w:numPr>
        <w:tabs>
          <w:tab w:val="left" w:pos="360"/>
          <w:tab w:val="left" w:pos="1134"/>
          <w:tab w:val="left" w:pos="1701"/>
          <w:tab w:val="left" w:pos="2268"/>
        </w:tabs>
        <w:spacing w:after="0" w:line="276" w:lineRule="auto"/>
        <w:ind w:left="0" w:firstLine="709"/>
        <w:contextualSpacing/>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sz w:val="28"/>
          <w:szCs w:val="28"/>
          <w:lang w:eastAsia="ru-RU"/>
        </w:rPr>
        <w:t>Партнеры конкурса:</w:t>
      </w:r>
    </w:p>
    <w:p w14:paraId="1E874744" w14:textId="436E2A46"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sidRPr="00A24664">
        <w:rPr>
          <w:rFonts w:ascii="Times New Roman" w:eastAsia="Times New Roman" w:hAnsi="Times New Roman" w:cs="Times New Roman"/>
          <w:color w:val="000000"/>
          <w:sz w:val="28"/>
          <w:szCs w:val="28"/>
          <w:lang w:eastAsia="ru-RU"/>
        </w:rPr>
        <w:t>НЦМУ «Цифровой биодизайн и персонализированное здравоохранение»</w:t>
      </w:r>
      <w:r>
        <w:rPr>
          <w:rFonts w:ascii="Times New Roman" w:eastAsia="Times New Roman" w:hAnsi="Times New Roman" w:cs="Times New Roman"/>
          <w:color w:val="000000"/>
          <w:sz w:val="28"/>
          <w:szCs w:val="28"/>
          <w:lang w:eastAsia="ru-RU"/>
        </w:rPr>
        <w:t>;</w:t>
      </w:r>
    </w:p>
    <w:p w14:paraId="2C174445" w14:textId="7458A8B3"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sidRPr="00A24664">
        <w:rPr>
          <w:rFonts w:ascii="Times New Roman" w:eastAsia="Times New Roman" w:hAnsi="Times New Roman" w:cs="Times New Roman"/>
          <w:color w:val="000000"/>
          <w:sz w:val="28"/>
          <w:szCs w:val="28"/>
          <w:lang w:eastAsia="ru-RU"/>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Центр живых систем</w:t>
      </w:r>
      <w:r>
        <w:rPr>
          <w:rFonts w:ascii="Times New Roman" w:eastAsia="Times New Roman" w:hAnsi="Times New Roman" w:cs="Times New Roman"/>
          <w:color w:val="000000"/>
          <w:sz w:val="28"/>
          <w:szCs w:val="28"/>
          <w:lang w:eastAsia="ru-RU"/>
        </w:rPr>
        <w:t>;</w:t>
      </w:r>
    </w:p>
    <w:p w14:paraId="665D81B1" w14:textId="310CAE80"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sidRPr="00A24664">
        <w:rPr>
          <w:rFonts w:ascii="Times New Roman" w:eastAsia="Times New Roman" w:hAnsi="Times New Roman" w:cs="Times New Roman"/>
          <w:color w:val="000000"/>
          <w:sz w:val="28"/>
          <w:szCs w:val="28"/>
          <w:lang w:eastAsia="ru-RU"/>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r>
        <w:rPr>
          <w:rFonts w:ascii="Times New Roman" w:eastAsia="Times New Roman" w:hAnsi="Times New Roman" w:cs="Times New Roman"/>
          <w:color w:val="000000"/>
          <w:sz w:val="28"/>
          <w:szCs w:val="28"/>
          <w:lang w:eastAsia="ru-RU"/>
        </w:rPr>
        <w:t>;</w:t>
      </w:r>
    </w:p>
    <w:p w14:paraId="64C54A67" w14:textId="4827DDE8"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sidRPr="00A24664">
        <w:rPr>
          <w:rFonts w:ascii="Times New Roman" w:eastAsia="Times New Roman" w:hAnsi="Times New Roman" w:cs="Times New Roman"/>
          <w:color w:val="000000"/>
          <w:sz w:val="28"/>
          <w:szCs w:val="28"/>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w:t>
      </w:r>
      <w:r w:rsidR="00D56C5E" w:rsidRPr="00A24664">
        <w:rPr>
          <w:rFonts w:ascii="Times New Roman" w:eastAsia="Times New Roman" w:hAnsi="Times New Roman" w:cs="Times New Roman"/>
          <w:color w:val="000000"/>
          <w:sz w:val="28"/>
          <w:szCs w:val="28"/>
          <w:lang w:eastAsia="ru-RU"/>
        </w:rPr>
        <w:t>.</w:t>
      </w:r>
      <w:r w:rsidR="00D56C5E">
        <w:rPr>
          <w:rFonts w:ascii="Times New Roman" w:eastAsia="Times New Roman" w:hAnsi="Times New Roman" w:cs="Times New Roman"/>
          <w:color w:val="000000"/>
          <w:sz w:val="28"/>
          <w:szCs w:val="28"/>
          <w:lang w:eastAsia="ru-RU"/>
        </w:rPr>
        <w:t> </w:t>
      </w:r>
      <w:r w:rsidRPr="00A24664">
        <w:rPr>
          <w:rFonts w:ascii="Times New Roman" w:eastAsia="Times New Roman" w:hAnsi="Times New Roman" w:cs="Times New Roman"/>
          <w:color w:val="000000"/>
          <w:sz w:val="28"/>
          <w:szCs w:val="28"/>
          <w:lang w:eastAsia="ru-RU"/>
        </w:rPr>
        <w:t xml:space="preserve">Сеченова Министерства здравоохранения Российской Федерации (Сеченовский Университет), Дизайн-центр </w:t>
      </w:r>
      <w:r w:rsidR="00373344">
        <w:rPr>
          <w:rFonts w:ascii="Times New Roman" w:eastAsia="Times New Roman" w:hAnsi="Times New Roman" w:cs="Times New Roman"/>
          <w:color w:val="000000"/>
          <w:sz w:val="28"/>
          <w:szCs w:val="28"/>
          <w:lang w:eastAsia="ru-RU"/>
        </w:rPr>
        <w:t>«</w:t>
      </w:r>
      <w:r w:rsidRPr="00A24664">
        <w:rPr>
          <w:rFonts w:ascii="Times New Roman" w:eastAsia="Times New Roman" w:hAnsi="Times New Roman" w:cs="Times New Roman"/>
          <w:color w:val="000000"/>
          <w:sz w:val="28"/>
          <w:szCs w:val="28"/>
          <w:lang w:eastAsia="ru-RU"/>
        </w:rPr>
        <w:t>Биофабрика</w:t>
      </w:r>
      <w:r w:rsidR="00373344">
        <w:rPr>
          <w:rFonts w:ascii="Times New Roman" w:eastAsia="Times New Roman" w:hAnsi="Times New Roman" w:cs="Times New Roman"/>
          <w:color w:val="000000"/>
          <w:sz w:val="28"/>
          <w:szCs w:val="28"/>
          <w:lang w:eastAsia="ru-RU"/>
        </w:rPr>
        <w:t>»</w:t>
      </w:r>
      <w:r w:rsidR="00373344" w:rsidRPr="00A24664">
        <w:rPr>
          <w:rFonts w:ascii="Times New Roman" w:eastAsia="Times New Roman" w:hAnsi="Times New Roman" w:cs="Times New Roman"/>
          <w:color w:val="000000"/>
          <w:sz w:val="28"/>
          <w:szCs w:val="28"/>
          <w:lang w:eastAsia="ru-RU"/>
        </w:rPr>
        <w:t xml:space="preserve"> </w:t>
      </w:r>
      <w:r w:rsidRPr="00A24664">
        <w:rPr>
          <w:rFonts w:ascii="Times New Roman" w:eastAsia="Times New Roman" w:hAnsi="Times New Roman" w:cs="Times New Roman"/>
          <w:color w:val="000000"/>
          <w:sz w:val="28"/>
          <w:szCs w:val="28"/>
          <w:lang w:eastAsia="ru-RU"/>
        </w:rPr>
        <w:t>Института регенеративной медицины Научно-технологического парка биомедицины</w:t>
      </w:r>
      <w:r>
        <w:rPr>
          <w:rFonts w:ascii="Times New Roman" w:eastAsia="Times New Roman" w:hAnsi="Times New Roman" w:cs="Times New Roman"/>
          <w:color w:val="000000"/>
          <w:sz w:val="28"/>
          <w:szCs w:val="28"/>
          <w:lang w:eastAsia="ru-RU"/>
        </w:rPr>
        <w:t>;</w:t>
      </w:r>
    </w:p>
    <w:p w14:paraId="21B6732F" w14:textId="3C78F163" w:rsidR="00A24664" w:rsidRDefault="006B1014" w:rsidP="006B1014">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6B1014">
        <w:rPr>
          <w:rFonts w:ascii="Times New Roman" w:eastAsia="Times New Roman" w:hAnsi="Times New Roman" w:cs="Times New Roman"/>
          <w:color w:val="000000"/>
          <w:sz w:val="28"/>
          <w:szCs w:val="28"/>
          <w:lang w:eastAsia="ru-RU"/>
        </w:rPr>
        <w:t>едеральное государственное</w:t>
      </w:r>
      <w:r>
        <w:rPr>
          <w:rFonts w:ascii="Times New Roman" w:eastAsia="Times New Roman" w:hAnsi="Times New Roman" w:cs="Times New Roman"/>
          <w:color w:val="000000"/>
          <w:sz w:val="28"/>
          <w:szCs w:val="28"/>
          <w:lang w:eastAsia="ru-RU"/>
        </w:rPr>
        <w:t xml:space="preserve"> </w:t>
      </w:r>
      <w:r w:rsidRPr="006B1014">
        <w:rPr>
          <w:rFonts w:ascii="Times New Roman" w:eastAsia="Times New Roman" w:hAnsi="Times New Roman" w:cs="Times New Roman"/>
          <w:color w:val="000000"/>
          <w:sz w:val="28"/>
          <w:szCs w:val="28"/>
          <w:lang w:eastAsia="ru-RU"/>
        </w:rPr>
        <w:t>автономное образовательное</w:t>
      </w:r>
      <w:r>
        <w:rPr>
          <w:rFonts w:ascii="Times New Roman" w:eastAsia="Times New Roman" w:hAnsi="Times New Roman" w:cs="Times New Roman"/>
          <w:color w:val="000000"/>
          <w:sz w:val="28"/>
          <w:szCs w:val="28"/>
          <w:lang w:eastAsia="ru-RU"/>
        </w:rPr>
        <w:t xml:space="preserve"> </w:t>
      </w:r>
      <w:r w:rsidRPr="006B1014">
        <w:rPr>
          <w:rFonts w:ascii="Times New Roman" w:eastAsia="Times New Roman" w:hAnsi="Times New Roman" w:cs="Times New Roman"/>
          <w:color w:val="000000"/>
          <w:sz w:val="28"/>
          <w:szCs w:val="28"/>
          <w:lang w:eastAsia="ru-RU"/>
        </w:rPr>
        <w:t>учреждение высшего</w:t>
      </w:r>
      <w:r>
        <w:rPr>
          <w:rFonts w:ascii="Times New Roman" w:eastAsia="Times New Roman" w:hAnsi="Times New Roman" w:cs="Times New Roman"/>
          <w:color w:val="000000"/>
          <w:sz w:val="28"/>
          <w:szCs w:val="28"/>
          <w:lang w:eastAsia="ru-RU"/>
        </w:rPr>
        <w:t xml:space="preserve"> </w:t>
      </w:r>
      <w:r w:rsidRPr="006B1014">
        <w:rPr>
          <w:rFonts w:ascii="Times New Roman" w:eastAsia="Times New Roman" w:hAnsi="Times New Roman" w:cs="Times New Roman"/>
          <w:color w:val="000000"/>
          <w:sz w:val="28"/>
          <w:szCs w:val="28"/>
          <w:lang w:eastAsia="ru-RU"/>
        </w:rPr>
        <w:t xml:space="preserve">образования </w:t>
      </w:r>
      <w:r>
        <w:rPr>
          <w:rFonts w:ascii="Times New Roman" w:eastAsia="Times New Roman" w:hAnsi="Times New Roman" w:cs="Times New Roman"/>
          <w:color w:val="000000"/>
          <w:sz w:val="28"/>
          <w:szCs w:val="28"/>
          <w:lang w:eastAsia="ru-RU"/>
        </w:rPr>
        <w:t>«Р</w:t>
      </w:r>
      <w:r w:rsidRPr="006B1014">
        <w:rPr>
          <w:rFonts w:ascii="Times New Roman" w:eastAsia="Times New Roman" w:hAnsi="Times New Roman" w:cs="Times New Roman"/>
          <w:color w:val="000000"/>
          <w:sz w:val="28"/>
          <w:szCs w:val="28"/>
          <w:lang w:eastAsia="ru-RU"/>
        </w:rPr>
        <w:t>оссийский</w:t>
      </w:r>
      <w:r>
        <w:rPr>
          <w:rFonts w:ascii="Times New Roman" w:eastAsia="Times New Roman" w:hAnsi="Times New Roman" w:cs="Times New Roman"/>
          <w:color w:val="000000"/>
          <w:sz w:val="28"/>
          <w:szCs w:val="28"/>
          <w:lang w:eastAsia="ru-RU"/>
        </w:rPr>
        <w:t xml:space="preserve"> </w:t>
      </w:r>
      <w:r w:rsidRPr="006B1014">
        <w:rPr>
          <w:rFonts w:ascii="Times New Roman" w:eastAsia="Times New Roman" w:hAnsi="Times New Roman" w:cs="Times New Roman"/>
          <w:color w:val="000000"/>
          <w:sz w:val="28"/>
          <w:szCs w:val="28"/>
          <w:lang w:eastAsia="ru-RU"/>
        </w:rPr>
        <w:t>национальный</w:t>
      </w:r>
      <w:r>
        <w:rPr>
          <w:rFonts w:ascii="Times New Roman" w:eastAsia="Times New Roman" w:hAnsi="Times New Roman" w:cs="Times New Roman"/>
          <w:color w:val="000000"/>
          <w:sz w:val="28"/>
          <w:szCs w:val="28"/>
          <w:lang w:eastAsia="ru-RU"/>
        </w:rPr>
        <w:t xml:space="preserve"> </w:t>
      </w:r>
      <w:r w:rsidRPr="006B1014">
        <w:rPr>
          <w:rFonts w:ascii="Times New Roman" w:eastAsia="Times New Roman" w:hAnsi="Times New Roman" w:cs="Times New Roman"/>
          <w:color w:val="000000"/>
          <w:sz w:val="28"/>
          <w:szCs w:val="28"/>
          <w:lang w:eastAsia="ru-RU"/>
        </w:rPr>
        <w:t>исследовательский</w:t>
      </w:r>
      <w:r>
        <w:rPr>
          <w:rFonts w:ascii="Times New Roman" w:eastAsia="Times New Roman" w:hAnsi="Times New Roman" w:cs="Times New Roman"/>
          <w:color w:val="000000"/>
          <w:sz w:val="28"/>
          <w:szCs w:val="28"/>
          <w:lang w:eastAsia="ru-RU"/>
        </w:rPr>
        <w:t xml:space="preserve"> </w:t>
      </w:r>
      <w:r w:rsidRPr="006B1014">
        <w:rPr>
          <w:rFonts w:ascii="Times New Roman" w:eastAsia="Times New Roman" w:hAnsi="Times New Roman" w:cs="Times New Roman"/>
          <w:color w:val="000000"/>
          <w:sz w:val="28"/>
          <w:szCs w:val="28"/>
          <w:lang w:eastAsia="ru-RU"/>
        </w:rPr>
        <w:t>медицинский университет</w:t>
      </w:r>
      <w:r>
        <w:rPr>
          <w:rFonts w:ascii="Times New Roman" w:eastAsia="Times New Roman" w:hAnsi="Times New Roman" w:cs="Times New Roman"/>
          <w:color w:val="000000"/>
          <w:sz w:val="28"/>
          <w:szCs w:val="28"/>
          <w:lang w:eastAsia="ru-RU"/>
        </w:rPr>
        <w:t xml:space="preserve"> </w:t>
      </w:r>
      <w:r w:rsidRPr="006B1014">
        <w:rPr>
          <w:rFonts w:ascii="Times New Roman" w:eastAsia="Times New Roman" w:hAnsi="Times New Roman" w:cs="Times New Roman"/>
          <w:color w:val="000000"/>
          <w:sz w:val="28"/>
          <w:szCs w:val="28"/>
          <w:lang w:eastAsia="ru-RU"/>
        </w:rPr>
        <w:t xml:space="preserve">имени </w:t>
      </w:r>
      <w:r>
        <w:rPr>
          <w:rFonts w:ascii="Times New Roman" w:eastAsia="Times New Roman" w:hAnsi="Times New Roman" w:cs="Times New Roman"/>
          <w:color w:val="000000"/>
          <w:sz w:val="28"/>
          <w:szCs w:val="28"/>
          <w:lang w:eastAsia="ru-RU"/>
        </w:rPr>
        <w:t>Н</w:t>
      </w:r>
      <w:r w:rsidRPr="006B101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w:t>
      </w:r>
      <w:r w:rsidR="00D56C5E" w:rsidRPr="006B1014">
        <w:rPr>
          <w:rFonts w:ascii="Times New Roman" w:eastAsia="Times New Roman" w:hAnsi="Times New Roman" w:cs="Times New Roman"/>
          <w:color w:val="000000"/>
          <w:sz w:val="28"/>
          <w:szCs w:val="28"/>
          <w:lang w:eastAsia="ru-RU"/>
        </w:rPr>
        <w:t>.</w:t>
      </w:r>
      <w:r w:rsidR="00D56C5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w:t>
      </w:r>
      <w:r w:rsidRPr="006B1014">
        <w:rPr>
          <w:rFonts w:ascii="Times New Roman" w:eastAsia="Times New Roman" w:hAnsi="Times New Roman" w:cs="Times New Roman"/>
          <w:color w:val="000000"/>
          <w:sz w:val="28"/>
          <w:szCs w:val="28"/>
          <w:lang w:eastAsia="ru-RU"/>
        </w:rPr>
        <w:t>ирогова</w:t>
      </w:r>
      <w:r>
        <w:rPr>
          <w:rFonts w:ascii="Times New Roman" w:eastAsia="Times New Roman" w:hAnsi="Times New Roman" w:cs="Times New Roman"/>
          <w:color w:val="000000"/>
          <w:sz w:val="28"/>
          <w:szCs w:val="28"/>
          <w:lang w:eastAsia="ru-RU"/>
        </w:rPr>
        <w:t>» М</w:t>
      </w:r>
      <w:r w:rsidRPr="006B1014">
        <w:rPr>
          <w:rFonts w:ascii="Times New Roman" w:eastAsia="Times New Roman" w:hAnsi="Times New Roman" w:cs="Times New Roman"/>
          <w:color w:val="000000"/>
          <w:sz w:val="28"/>
          <w:szCs w:val="28"/>
          <w:lang w:eastAsia="ru-RU"/>
        </w:rPr>
        <w:t>инистерства здравоохранения</w:t>
      </w:r>
      <w:r>
        <w:rPr>
          <w:rFonts w:ascii="Times New Roman" w:eastAsia="Times New Roman" w:hAnsi="Times New Roman" w:cs="Times New Roman"/>
          <w:color w:val="000000"/>
          <w:sz w:val="28"/>
          <w:szCs w:val="28"/>
          <w:lang w:eastAsia="ru-RU"/>
        </w:rPr>
        <w:t xml:space="preserve"> Р</w:t>
      </w:r>
      <w:r w:rsidRPr="006B1014">
        <w:rPr>
          <w:rFonts w:ascii="Times New Roman" w:eastAsia="Times New Roman" w:hAnsi="Times New Roman" w:cs="Times New Roman"/>
          <w:color w:val="000000"/>
          <w:sz w:val="28"/>
          <w:szCs w:val="28"/>
          <w:lang w:eastAsia="ru-RU"/>
        </w:rPr>
        <w:t xml:space="preserve">оссийской </w:t>
      </w:r>
      <w:r>
        <w:rPr>
          <w:rFonts w:ascii="Times New Roman" w:eastAsia="Times New Roman" w:hAnsi="Times New Roman" w:cs="Times New Roman"/>
          <w:color w:val="000000"/>
          <w:sz w:val="28"/>
          <w:szCs w:val="28"/>
          <w:lang w:eastAsia="ru-RU"/>
        </w:rPr>
        <w:t>Ф</w:t>
      </w:r>
      <w:r w:rsidRPr="006B1014">
        <w:rPr>
          <w:rFonts w:ascii="Times New Roman" w:eastAsia="Times New Roman" w:hAnsi="Times New Roman" w:cs="Times New Roman"/>
          <w:color w:val="000000"/>
          <w:sz w:val="28"/>
          <w:szCs w:val="28"/>
          <w:lang w:eastAsia="ru-RU"/>
        </w:rPr>
        <w:t>едерации</w:t>
      </w:r>
      <w:r>
        <w:rPr>
          <w:rFonts w:ascii="Times New Roman" w:eastAsia="Times New Roman" w:hAnsi="Times New Roman" w:cs="Times New Roman"/>
          <w:color w:val="000000"/>
          <w:sz w:val="28"/>
          <w:szCs w:val="28"/>
          <w:lang w:eastAsia="ru-RU"/>
        </w:rPr>
        <w:t>;</w:t>
      </w:r>
    </w:p>
    <w:p w14:paraId="22772C23" w14:textId="6EF12A80"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Университет «Сириус»;</w:t>
      </w:r>
    </w:p>
    <w:p w14:paraId="76F40BB6" w14:textId="5B5E2A64"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sidRPr="00A24664">
        <w:rPr>
          <w:rFonts w:ascii="Times New Roman" w:eastAsia="Times New Roman" w:hAnsi="Times New Roman" w:cs="Times New Roman"/>
          <w:color w:val="000000"/>
          <w:sz w:val="28"/>
          <w:szCs w:val="28"/>
          <w:lang w:eastAsia="ru-RU"/>
        </w:rPr>
        <w:t xml:space="preserve">ООО </w:t>
      </w:r>
      <w:r>
        <w:rPr>
          <w:rFonts w:ascii="Times New Roman" w:eastAsia="Times New Roman" w:hAnsi="Times New Roman" w:cs="Times New Roman"/>
          <w:color w:val="000000"/>
          <w:sz w:val="28"/>
          <w:szCs w:val="28"/>
          <w:lang w:eastAsia="ru-RU"/>
        </w:rPr>
        <w:t>«</w:t>
      </w:r>
      <w:r w:rsidRPr="00A24664">
        <w:rPr>
          <w:rFonts w:ascii="Times New Roman" w:eastAsia="Times New Roman" w:hAnsi="Times New Roman" w:cs="Times New Roman"/>
          <w:color w:val="000000"/>
          <w:sz w:val="28"/>
          <w:szCs w:val="28"/>
          <w:lang w:eastAsia="ru-RU"/>
        </w:rPr>
        <w:t>Полупроводниковые генетические технологии</w:t>
      </w:r>
      <w:r>
        <w:rPr>
          <w:rFonts w:ascii="Times New Roman" w:eastAsia="Times New Roman" w:hAnsi="Times New Roman" w:cs="Times New Roman"/>
          <w:color w:val="000000"/>
          <w:sz w:val="28"/>
          <w:szCs w:val="28"/>
          <w:lang w:eastAsia="ru-RU"/>
        </w:rPr>
        <w:t>»;</w:t>
      </w:r>
    </w:p>
    <w:p w14:paraId="381C876C" w14:textId="46AA7C08"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sidRPr="00A24664">
        <w:rPr>
          <w:rFonts w:ascii="Times New Roman" w:eastAsia="Times New Roman" w:hAnsi="Times New Roman" w:cs="Times New Roman"/>
          <w:color w:val="000000"/>
          <w:sz w:val="28"/>
          <w:szCs w:val="28"/>
          <w:lang w:eastAsia="ru-RU"/>
        </w:rPr>
        <w:t xml:space="preserve">ООО </w:t>
      </w:r>
      <w:r>
        <w:rPr>
          <w:rFonts w:ascii="Times New Roman" w:eastAsia="Times New Roman" w:hAnsi="Times New Roman" w:cs="Times New Roman"/>
          <w:color w:val="000000"/>
          <w:sz w:val="28"/>
          <w:szCs w:val="28"/>
          <w:lang w:eastAsia="ru-RU"/>
        </w:rPr>
        <w:t>«</w:t>
      </w:r>
      <w:r w:rsidRPr="00A24664">
        <w:rPr>
          <w:rFonts w:ascii="Times New Roman" w:eastAsia="Times New Roman" w:hAnsi="Times New Roman" w:cs="Times New Roman"/>
          <w:color w:val="000000"/>
          <w:sz w:val="28"/>
          <w:szCs w:val="28"/>
          <w:lang w:eastAsia="ru-RU"/>
        </w:rPr>
        <w:t>Синтол</w:t>
      </w:r>
      <w:r>
        <w:rPr>
          <w:rFonts w:ascii="Times New Roman" w:eastAsia="Times New Roman" w:hAnsi="Times New Roman" w:cs="Times New Roman"/>
          <w:color w:val="000000"/>
          <w:sz w:val="28"/>
          <w:szCs w:val="28"/>
          <w:lang w:eastAsia="ru-RU"/>
        </w:rPr>
        <w:t>»;</w:t>
      </w:r>
    </w:p>
    <w:p w14:paraId="64A3AFD7" w14:textId="4CC447CF"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r w:rsidRPr="00A24664">
        <w:rPr>
          <w:rFonts w:ascii="Times New Roman" w:eastAsia="Times New Roman" w:hAnsi="Times New Roman" w:cs="Times New Roman"/>
          <w:color w:val="000000"/>
          <w:sz w:val="28"/>
          <w:szCs w:val="28"/>
          <w:lang w:eastAsia="ru-RU"/>
        </w:rPr>
        <w:t>Группа компаний «Нейротренд»</w:t>
      </w:r>
    </w:p>
    <w:p w14:paraId="44C99B1C" w14:textId="77777777" w:rsidR="00A24664" w:rsidRDefault="00A24664"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sz w:val="28"/>
          <w:szCs w:val="28"/>
          <w:lang w:eastAsia="ru-RU"/>
        </w:rPr>
      </w:pPr>
    </w:p>
    <w:p w14:paraId="2936906A" w14:textId="5A9FF011" w:rsidR="00FE1681" w:rsidRPr="00FE1681" w:rsidRDefault="00FE1681"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t>2.5. Экспертный совет:</w:t>
      </w:r>
    </w:p>
    <w:p w14:paraId="2D4EFD10" w14:textId="15B385DF" w:rsidR="00FE1681" w:rsidRPr="00FE1681" w:rsidRDefault="00FE1681" w:rsidP="00FE1681">
      <w:pPr>
        <w:tabs>
          <w:tab w:val="left" w:pos="567"/>
          <w:tab w:val="left" w:pos="1134"/>
          <w:tab w:val="left" w:pos="1701"/>
          <w:tab w:val="left" w:pos="2268"/>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t xml:space="preserve">формируется Организатором Конкурса из представителей </w:t>
      </w:r>
      <w:r>
        <w:rPr>
          <w:rFonts w:ascii="Times New Roman" w:eastAsia="Times New Roman" w:hAnsi="Times New Roman" w:cs="Times New Roman"/>
          <w:color w:val="000000"/>
          <w:kern w:val="0"/>
          <w:sz w:val="28"/>
          <w:szCs w:val="28"/>
          <w:lang w:eastAsia="ru-RU"/>
          <w14:ligatures w14:val="none"/>
        </w:rPr>
        <w:t xml:space="preserve">ведущих </w:t>
      </w:r>
      <w:r w:rsidR="009A67C1">
        <w:rPr>
          <w:rFonts w:ascii="Times New Roman" w:eastAsia="Times New Roman" w:hAnsi="Times New Roman" w:cs="Times New Roman"/>
          <w:color w:val="000000"/>
          <w:kern w:val="0"/>
          <w:sz w:val="28"/>
          <w:szCs w:val="28"/>
          <w:lang w:eastAsia="ru-RU"/>
          <w14:ligatures w14:val="none"/>
        </w:rPr>
        <w:t>научных организаций и организаций высшего образования</w:t>
      </w:r>
      <w:r>
        <w:rPr>
          <w:rFonts w:ascii="Times New Roman" w:eastAsia="Times New Roman" w:hAnsi="Times New Roman" w:cs="Times New Roman"/>
          <w:color w:val="000000"/>
          <w:kern w:val="0"/>
          <w:sz w:val="28"/>
          <w:szCs w:val="28"/>
          <w:lang w:eastAsia="ru-RU"/>
          <w14:ligatures w14:val="none"/>
        </w:rPr>
        <w:t>, представителей индустриальных партнеров</w:t>
      </w:r>
      <w:r w:rsidRPr="00FE1681">
        <w:rPr>
          <w:rFonts w:ascii="Times New Roman" w:eastAsia="Times New Roman" w:hAnsi="Times New Roman" w:cs="Times New Roman"/>
          <w:color w:val="000000"/>
          <w:kern w:val="0"/>
          <w:sz w:val="28"/>
          <w:szCs w:val="28"/>
          <w:lang w:eastAsia="ru-RU"/>
          <w14:ligatures w14:val="none"/>
        </w:rPr>
        <w:t>;</w:t>
      </w:r>
    </w:p>
    <w:p w14:paraId="4A4F1E63" w14:textId="06D13038" w:rsidR="00FE1681" w:rsidRPr="00FE1681" w:rsidRDefault="00FE1681" w:rsidP="00FE1681">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t>в состав входит председ</w:t>
      </w:r>
      <w:r w:rsidR="009A67C1">
        <w:rPr>
          <w:rFonts w:ascii="Times New Roman" w:eastAsia="Times New Roman" w:hAnsi="Times New Roman" w:cs="Times New Roman"/>
          <w:color w:val="000000"/>
          <w:kern w:val="0"/>
          <w:sz w:val="28"/>
          <w:szCs w:val="28"/>
          <w:lang w:eastAsia="ru-RU"/>
          <w14:ligatures w14:val="none"/>
        </w:rPr>
        <w:t>атель, заместители председателя, секретарь</w:t>
      </w:r>
      <w:r w:rsidR="00373344">
        <w:rPr>
          <w:rFonts w:ascii="Times New Roman" w:eastAsia="Times New Roman" w:hAnsi="Times New Roman" w:cs="Times New Roman"/>
          <w:color w:val="000000"/>
          <w:kern w:val="0"/>
          <w:sz w:val="28"/>
          <w:szCs w:val="28"/>
          <w:lang w:eastAsia="ru-RU"/>
          <w14:ligatures w14:val="none"/>
        </w:rPr>
        <w:br/>
      </w:r>
      <w:r w:rsidRPr="00FE1681">
        <w:rPr>
          <w:rFonts w:ascii="Times New Roman" w:eastAsia="Times New Roman" w:hAnsi="Times New Roman" w:cs="Times New Roman"/>
          <w:color w:val="000000"/>
          <w:kern w:val="0"/>
          <w:sz w:val="28"/>
          <w:szCs w:val="28"/>
          <w:lang w:eastAsia="ru-RU"/>
          <w14:ligatures w14:val="none"/>
        </w:rPr>
        <w:t>и члены Экспертного совета;</w:t>
      </w:r>
    </w:p>
    <w:p w14:paraId="584D920E" w14:textId="77777777" w:rsidR="00FE1681" w:rsidRPr="00FE1681" w:rsidRDefault="00FE1681" w:rsidP="00FE1681">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t>состав Экспертного совета утверждается протоколом заседания Экспертного совета;</w:t>
      </w:r>
    </w:p>
    <w:p w14:paraId="32E917FA" w14:textId="77777777" w:rsidR="00FE1681" w:rsidRPr="00FE1681" w:rsidRDefault="00FE1681" w:rsidP="00FE1681">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t xml:space="preserve">работа Экспертного совета осуществляется в формате заседаний, проводимых в очном </w:t>
      </w:r>
      <w:bookmarkStart w:id="0" w:name="_Hlk108443307"/>
      <w:r w:rsidRPr="00FE1681">
        <w:rPr>
          <w:rFonts w:ascii="Times New Roman" w:eastAsia="Times New Roman" w:hAnsi="Times New Roman" w:cs="Times New Roman"/>
          <w:color w:val="000000"/>
          <w:kern w:val="0"/>
          <w:sz w:val="28"/>
          <w:szCs w:val="28"/>
          <w:lang w:eastAsia="ru-RU"/>
          <w14:ligatures w14:val="none"/>
        </w:rPr>
        <w:t xml:space="preserve">или </w:t>
      </w:r>
      <w:bookmarkEnd w:id="0"/>
      <w:r w:rsidRPr="00FE1681">
        <w:rPr>
          <w:rFonts w:ascii="Times New Roman" w:eastAsia="Times New Roman" w:hAnsi="Times New Roman" w:cs="Times New Roman"/>
          <w:color w:val="000000"/>
          <w:kern w:val="0"/>
          <w:sz w:val="28"/>
          <w:szCs w:val="28"/>
          <w:lang w:eastAsia="ru-RU"/>
          <w14:ligatures w14:val="none"/>
        </w:rPr>
        <w:t>онлайн-режимах с помощью видео-конференц-связи, или заочной форме;</w:t>
      </w:r>
    </w:p>
    <w:p w14:paraId="33499315" w14:textId="62428ED4" w:rsidR="00FE1681" w:rsidRPr="00FE1681" w:rsidRDefault="00FE1681" w:rsidP="00FE1681">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lastRenderedPageBreak/>
        <w:t>заседание проводит председатель Экспертного совета, а в случае его отсутствия – один из заместителей председателя;</w:t>
      </w:r>
    </w:p>
    <w:p w14:paraId="289C6E7D" w14:textId="2E6E541A" w:rsidR="00FE1681" w:rsidRPr="00FE1681" w:rsidRDefault="00FE1681" w:rsidP="00FE1681">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t>решения Экспертного совета принимаются при общем согласии его членов. По инициативе ведущего заседание Экспертного совета решение может быть принято по результатам голосования. Решение считается принятым, если за него проголосовало большинство членов Экспертного совета, присутствующих на заседании. Решения Экспертного совета оформляются протоколами;</w:t>
      </w:r>
    </w:p>
    <w:p w14:paraId="14476D6E" w14:textId="77777777" w:rsidR="00FE1681" w:rsidRPr="00FE1681" w:rsidRDefault="00FE1681" w:rsidP="00FE1681">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FE1681">
        <w:rPr>
          <w:rFonts w:ascii="Times New Roman" w:eastAsia="Times New Roman" w:hAnsi="Times New Roman" w:cs="Times New Roman"/>
          <w:color w:val="000000"/>
          <w:kern w:val="0"/>
          <w:sz w:val="28"/>
          <w:szCs w:val="28"/>
          <w:lang w:eastAsia="ru-RU"/>
          <w14:ligatures w14:val="none"/>
        </w:rPr>
        <w:t>в случае отсутствия члена Экспертного совета на заседании он вправе изложить в письменном виде свое мнение по рассматриваемым вопросам, которое подлежит обязательному приобщению к протоколу заседания Экспертного совета;</w:t>
      </w:r>
    </w:p>
    <w:p w14:paraId="0B6DD95B" w14:textId="2233923D" w:rsidR="00FD6AE5" w:rsidRDefault="00FE1681" w:rsidP="00126ADA">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sz w:val="28"/>
          <w:szCs w:val="28"/>
          <w:lang w:eastAsia="ru-RU"/>
        </w:rPr>
      </w:pPr>
      <w:r w:rsidRPr="00126ADA">
        <w:rPr>
          <w:rFonts w:ascii="Times New Roman" w:eastAsia="Times New Roman" w:hAnsi="Times New Roman" w:cs="Times New Roman"/>
          <w:color w:val="000000"/>
          <w:sz w:val="28"/>
          <w:szCs w:val="28"/>
          <w:lang w:eastAsia="ru-RU"/>
        </w:rPr>
        <w:t xml:space="preserve">Экспертный совет осуществляет предварительный отбор заявок на участие в </w:t>
      </w:r>
      <w:r w:rsidR="00DE0F34">
        <w:rPr>
          <w:rFonts w:ascii="Times New Roman" w:eastAsia="Times New Roman" w:hAnsi="Times New Roman" w:cs="Times New Roman"/>
          <w:color w:val="000000"/>
          <w:sz w:val="28"/>
          <w:szCs w:val="28"/>
          <w:lang w:eastAsia="ru-RU"/>
        </w:rPr>
        <w:t>К</w:t>
      </w:r>
      <w:r w:rsidRPr="00126ADA">
        <w:rPr>
          <w:rFonts w:ascii="Times New Roman" w:eastAsia="Times New Roman" w:hAnsi="Times New Roman" w:cs="Times New Roman"/>
          <w:color w:val="000000"/>
          <w:sz w:val="28"/>
          <w:szCs w:val="28"/>
          <w:lang w:eastAsia="ru-RU"/>
        </w:rPr>
        <w:t xml:space="preserve">онкурсе, утверждает список </w:t>
      </w:r>
      <w:r w:rsidR="00263467">
        <w:rPr>
          <w:rFonts w:ascii="Times New Roman" w:eastAsia="Times New Roman" w:hAnsi="Times New Roman" w:cs="Times New Roman"/>
          <w:color w:val="000000"/>
          <w:sz w:val="28"/>
          <w:szCs w:val="28"/>
          <w:lang w:eastAsia="ru-RU"/>
        </w:rPr>
        <w:t>участников Конкурса</w:t>
      </w:r>
      <w:r w:rsidR="00AE0A3C">
        <w:rPr>
          <w:rFonts w:ascii="Times New Roman" w:eastAsia="Times New Roman" w:hAnsi="Times New Roman" w:cs="Times New Roman"/>
          <w:color w:val="000000"/>
          <w:sz w:val="28"/>
          <w:szCs w:val="28"/>
          <w:lang w:eastAsia="ru-RU"/>
        </w:rPr>
        <w:t xml:space="preserve"> </w:t>
      </w:r>
      <w:r w:rsidR="00AE0A3C" w:rsidRPr="00AE0A3C">
        <w:rPr>
          <w:rFonts w:ascii="Times New Roman" w:eastAsia="Times New Roman" w:hAnsi="Times New Roman" w:cs="Times New Roman"/>
          <w:color w:val="000000"/>
          <w:sz w:val="28"/>
          <w:szCs w:val="28"/>
          <w:lang w:eastAsia="ru-RU"/>
        </w:rPr>
        <w:t>–</w:t>
      </w:r>
      <w:r w:rsidR="00263467" w:rsidRPr="00126ADA">
        <w:rPr>
          <w:rFonts w:ascii="Times New Roman" w:eastAsia="Times New Roman" w:hAnsi="Times New Roman" w:cs="Times New Roman"/>
          <w:color w:val="000000"/>
          <w:sz w:val="28"/>
          <w:szCs w:val="28"/>
          <w:lang w:eastAsia="ru-RU"/>
        </w:rPr>
        <w:t xml:space="preserve"> </w:t>
      </w:r>
      <w:r w:rsidR="00AE0A3C">
        <w:rPr>
          <w:rFonts w:ascii="Times New Roman" w:eastAsia="Times New Roman" w:hAnsi="Times New Roman" w:cs="Times New Roman"/>
          <w:color w:val="000000"/>
          <w:sz w:val="28"/>
          <w:szCs w:val="28"/>
          <w:lang w:eastAsia="ru-RU"/>
        </w:rPr>
        <w:t xml:space="preserve">финалистов </w:t>
      </w:r>
      <w:r w:rsidRPr="00126ADA">
        <w:rPr>
          <w:rFonts w:ascii="Times New Roman" w:eastAsia="Times New Roman" w:hAnsi="Times New Roman" w:cs="Times New Roman"/>
          <w:color w:val="000000"/>
          <w:sz w:val="28"/>
          <w:szCs w:val="28"/>
          <w:lang w:eastAsia="ru-RU"/>
        </w:rPr>
        <w:t xml:space="preserve">для участия в очной финальной части </w:t>
      </w:r>
      <w:r w:rsidR="00FD6AE5">
        <w:rPr>
          <w:rFonts w:ascii="Times New Roman" w:eastAsia="Times New Roman" w:hAnsi="Times New Roman" w:cs="Times New Roman"/>
          <w:color w:val="000000"/>
          <w:sz w:val="28"/>
          <w:szCs w:val="28"/>
          <w:lang w:eastAsia="ru-RU"/>
        </w:rPr>
        <w:t>К</w:t>
      </w:r>
      <w:r w:rsidRPr="00126ADA">
        <w:rPr>
          <w:rFonts w:ascii="Times New Roman" w:eastAsia="Times New Roman" w:hAnsi="Times New Roman" w:cs="Times New Roman"/>
          <w:color w:val="000000"/>
          <w:sz w:val="28"/>
          <w:szCs w:val="28"/>
          <w:lang w:eastAsia="ru-RU"/>
        </w:rPr>
        <w:t xml:space="preserve">онкурса на </w:t>
      </w:r>
      <w:r w:rsidRPr="00126ADA">
        <w:rPr>
          <w:rFonts w:ascii="Times New Roman" w:eastAsia="Times New Roman" w:hAnsi="Times New Roman" w:cs="Times New Roman"/>
          <w:color w:val="000000"/>
          <w:sz w:val="28"/>
          <w:szCs w:val="28"/>
          <w:lang w:val="en-US" w:eastAsia="ru-RU"/>
        </w:rPr>
        <w:t>III</w:t>
      </w:r>
      <w:r w:rsidRPr="00126ADA">
        <w:rPr>
          <w:rFonts w:ascii="Times New Roman" w:eastAsia="Times New Roman" w:hAnsi="Times New Roman" w:cs="Times New Roman"/>
          <w:color w:val="000000"/>
          <w:sz w:val="28"/>
          <w:szCs w:val="28"/>
          <w:lang w:eastAsia="ru-RU"/>
        </w:rPr>
        <w:t xml:space="preserve"> Конгрессе молодых ученых</w:t>
      </w:r>
      <w:r w:rsidR="00CA4A29">
        <w:rPr>
          <w:rFonts w:ascii="Times New Roman" w:eastAsia="Times New Roman" w:hAnsi="Times New Roman" w:cs="Times New Roman"/>
          <w:color w:val="000000"/>
          <w:sz w:val="28"/>
          <w:szCs w:val="28"/>
          <w:lang w:eastAsia="ru-RU"/>
        </w:rPr>
        <w:t xml:space="preserve"> </w:t>
      </w:r>
      <w:r w:rsidR="00CA4A29" w:rsidRPr="00CA4A29">
        <w:rPr>
          <w:rFonts w:ascii="Times New Roman" w:eastAsia="Times New Roman" w:hAnsi="Times New Roman" w:cs="Times New Roman"/>
          <w:color w:val="000000"/>
          <w:sz w:val="28"/>
          <w:szCs w:val="28"/>
          <w:lang w:eastAsia="ru-RU"/>
        </w:rPr>
        <w:t>(далее – Конгресс)</w:t>
      </w:r>
      <w:r w:rsidR="00FD6AE5">
        <w:rPr>
          <w:rFonts w:ascii="Times New Roman" w:eastAsia="Times New Roman" w:hAnsi="Times New Roman" w:cs="Times New Roman"/>
          <w:color w:val="000000"/>
          <w:sz w:val="28"/>
          <w:szCs w:val="28"/>
          <w:lang w:eastAsia="ru-RU"/>
        </w:rPr>
        <w:t>;</w:t>
      </w:r>
    </w:p>
    <w:p w14:paraId="5B180059" w14:textId="57D07EE3" w:rsidR="00126ADA" w:rsidRDefault="00FD6AE5" w:rsidP="00126ADA">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Экспертный совет осуществляет финальную оценку проектов </w:t>
      </w:r>
      <w:r w:rsidR="002B031A" w:rsidRPr="002B031A">
        <w:rPr>
          <w:rFonts w:ascii="Times New Roman" w:eastAsia="Times New Roman" w:hAnsi="Times New Roman" w:cs="Times New Roman"/>
          <w:color w:val="000000"/>
          <w:sz w:val="28"/>
          <w:szCs w:val="28"/>
          <w:lang w:eastAsia="ru-RU"/>
        </w:rPr>
        <w:t xml:space="preserve">по решению технологического кейса участников Конкурса – финалистов </w:t>
      </w:r>
      <w:r>
        <w:rPr>
          <w:rFonts w:ascii="Times New Roman" w:eastAsia="Times New Roman" w:hAnsi="Times New Roman" w:cs="Times New Roman"/>
          <w:color w:val="000000"/>
          <w:sz w:val="28"/>
          <w:szCs w:val="28"/>
          <w:lang w:eastAsia="ru-RU"/>
        </w:rPr>
        <w:t xml:space="preserve">в рамках очной проектной сессии на </w:t>
      </w:r>
      <w:r w:rsidR="00CA4A29" w:rsidRPr="00CA4A29">
        <w:rPr>
          <w:rFonts w:ascii="Times New Roman" w:eastAsia="Times New Roman" w:hAnsi="Times New Roman" w:cs="Times New Roman"/>
          <w:color w:val="000000"/>
          <w:sz w:val="28"/>
          <w:szCs w:val="28"/>
          <w:lang w:eastAsia="ru-RU"/>
        </w:rPr>
        <w:t>Конгресс</w:t>
      </w:r>
      <w:r w:rsidR="00CA4A29">
        <w:rPr>
          <w:rFonts w:ascii="Times New Roman" w:eastAsia="Times New Roman" w:hAnsi="Times New Roman" w:cs="Times New Roman"/>
          <w:color w:val="000000"/>
          <w:sz w:val="28"/>
          <w:szCs w:val="28"/>
          <w:lang w:eastAsia="ru-RU"/>
        </w:rPr>
        <w:t>е</w:t>
      </w:r>
      <w:r w:rsidR="00126ADA">
        <w:rPr>
          <w:rFonts w:ascii="Times New Roman" w:eastAsia="Times New Roman" w:hAnsi="Times New Roman" w:cs="Times New Roman"/>
          <w:color w:val="000000"/>
          <w:sz w:val="28"/>
          <w:szCs w:val="28"/>
          <w:lang w:eastAsia="ru-RU"/>
        </w:rPr>
        <w:t>.</w:t>
      </w:r>
    </w:p>
    <w:p w14:paraId="4C8BC9E1" w14:textId="77777777" w:rsidR="002C0DBA" w:rsidRDefault="002C0DBA"/>
    <w:p w14:paraId="6890C28B" w14:textId="77777777" w:rsidR="00030B43" w:rsidRPr="00030B43" w:rsidRDefault="00030B43" w:rsidP="00E921CD">
      <w:pPr>
        <w:keepNext/>
        <w:keepLines/>
        <w:numPr>
          <w:ilvl w:val="0"/>
          <w:numId w:val="1"/>
        </w:numPr>
        <w:spacing w:after="0" w:line="240" w:lineRule="auto"/>
        <w:ind w:left="0" w:firstLine="709"/>
        <w:jc w:val="center"/>
        <w:outlineLvl w:val="0"/>
        <w:rPr>
          <w:rFonts w:ascii="Times New Roman" w:eastAsia="Times New Roman" w:hAnsi="Times New Roman" w:cs="Times New Roman"/>
          <w:b/>
          <w:color w:val="000000"/>
          <w:kern w:val="0"/>
          <w:sz w:val="28"/>
          <w:szCs w:val="28"/>
          <w:lang w:eastAsia="ru-RU"/>
          <w14:ligatures w14:val="none"/>
        </w:rPr>
      </w:pPr>
      <w:r w:rsidRPr="00030B43">
        <w:rPr>
          <w:rFonts w:ascii="Times New Roman" w:eastAsia="Times New Roman" w:hAnsi="Times New Roman" w:cs="Times New Roman"/>
          <w:b/>
          <w:color w:val="000000"/>
          <w:kern w:val="0"/>
          <w:sz w:val="28"/>
          <w:szCs w:val="28"/>
          <w:lang w:eastAsia="ru-RU"/>
          <w14:ligatures w14:val="none"/>
        </w:rPr>
        <w:t>УСЛОВИЯ КОНКУРСА</w:t>
      </w:r>
    </w:p>
    <w:p w14:paraId="148443B0" w14:textId="77777777" w:rsidR="00030B43" w:rsidRPr="00030B43" w:rsidRDefault="00030B43" w:rsidP="00E921CD">
      <w:pPr>
        <w:keepNext/>
        <w:keepLines/>
        <w:spacing w:after="0" w:line="240" w:lineRule="auto"/>
        <w:ind w:left="709"/>
        <w:rPr>
          <w:rFonts w:ascii="Times New Roman" w:eastAsia="Times New Roman" w:hAnsi="Times New Roman" w:cs="Times New Roman"/>
          <w:b/>
          <w:color w:val="000000"/>
          <w:kern w:val="0"/>
          <w:sz w:val="28"/>
          <w:szCs w:val="28"/>
          <w:lang w:eastAsia="ru-RU"/>
          <w14:ligatures w14:val="none"/>
        </w:rPr>
      </w:pPr>
    </w:p>
    <w:p w14:paraId="7E50E0C4" w14:textId="182DA155" w:rsidR="00E57A5C" w:rsidRPr="00546B66" w:rsidRDefault="00491B48" w:rsidP="00546B66">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sz w:val="28"/>
          <w:szCs w:val="28"/>
          <w:lang w:eastAsia="ru-RU"/>
        </w:rPr>
      </w:pPr>
      <w:r w:rsidRPr="00546B66">
        <w:rPr>
          <w:rFonts w:ascii="Times New Roman" w:eastAsia="Times New Roman" w:hAnsi="Times New Roman" w:cs="Times New Roman"/>
          <w:color w:val="000000"/>
          <w:sz w:val="28"/>
          <w:szCs w:val="28"/>
          <w:lang w:eastAsia="ru-RU"/>
        </w:rPr>
        <w:t>3.1. Участниками Конкурса могут быть как молодые исследователи,</w:t>
      </w:r>
      <w:r w:rsidRPr="00546B66">
        <w:rPr>
          <w:rFonts w:ascii="Times New Roman" w:eastAsia="Times New Roman" w:hAnsi="Times New Roman" w:cs="Times New Roman"/>
          <w:color w:val="000000"/>
          <w:sz w:val="28"/>
          <w:szCs w:val="28"/>
          <w:lang w:eastAsia="ru-RU"/>
        </w:rPr>
        <w:br/>
        <w:t>так и молодежные междисциплинарные научные коллективы (не более 5 человек), возраст участников до 39 лет, включая сотрудников, студентов, аспирантов высших учебных заведений Российской Федерации, научно-исследовательских и других организаций</w:t>
      </w:r>
      <w:r w:rsidR="009D733F">
        <w:rPr>
          <w:rFonts w:ascii="Times New Roman" w:eastAsia="Times New Roman" w:hAnsi="Times New Roman" w:cs="Times New Roman"/>
          <w:color w:val="000000"/>
          <w:sz w:val="28"/>
          <w:szCs w:val="28"/>
          <w:lang w:eastAsia="ru-RU"/>
        </w:rPr>
        <w:t xml:space="preserve"> (далее – участники Конкурса)</w:t>
      </w:r>
      <w:r w:rsidRPr="00546B66">
        <w:rPr>
          <w:rFonts w:ascii="Times New Roman" w:eastAsia="Times New Roman" w:hAnsi="Times New Roman" w:cs="Times New Roman"/>
          <w:color w:val="000000"/>
          <w:sz w:val="28"/>
          <w:szCs w:val="28"/>
          <w:lang w:eastAsia="ru-RU"/>
        </w:rPr>
        <w:t>.</w:t>
      </w:r>
    </w:p>
    <w:p w14:paraId="31256DB6" w14:textId="241E46D2" w:rsidR="00030B43" w:rsidRPr="00546B66" w:rsidRDefault="00030B43" w:rsidP="00546B66">
      <w:pPr>
        <w:tabs>
          <w:tab w:val="left" w:pos="567"/>
          <w:tab w:val="left" w:pos="851"/>
          <w:tab w:val="left" w:pos="1701"/>
          <w:tab w:val="left" w:pos="1778"/>
        </w:tabs>
        <w:spacing w:after="0" w:line="276" w:lineRule="auto"/>
        <w:ind w:firstLine="709"/>
        <w:contextualSpacing/>
        <w:jc w:val="both"/>
        <w:rPr>
          <w:rFonts w:ascii="Times New Roman" w:eastAsia="Times New Roman" w:hAnsi="Times New Roman" w:cs="Times New Roman"/>
          <w:color w:val="000000"/>
          <w:sz w:val="28"/>
          <w:szCs w:val="28"/>
          <w:lang w:eastAsia="ru-RU"/>
        </w:rPr>
      </w:pPr>
      <w:r w:rsidRPr="00546B66">
        <w:rPr>
          <w:rFonts w:ascii="Times New Roman" w:eastAsia="Times New Roman" w:hAnsi="Times New Roman" w:cs="Times New Roman"/>
          <w:color w:val="000000"/>
          <w:sz w:val="28"/>
          <w:szCs w:val="28"/>
          <w:lang w:eastAsia="ru-RU"/>
        </w:rPr>
        <w:t>3.</w:t>
      </w:r>
      <w:r w:rsidR="00491B48" w:rsidRPr="00546B66">
        <w:rPr>
          <w:rFonts w:ascii="Times New Roman" w:eastAsia="Times New Roman" w:hAnsi="Times New Roman" w:cs="Times New Roman"/>
          <w:color w:val="000000"/>
          <w:sz w:val="28"/>
          <w:szCs w:val="28"/>
          <w:lang w:eastAsia="ru-RU"/>
        </w:rPr>
        <w:t>2</w:t>
      </w:r>
      <w:r w:rsidRPr="00546B66">
        <w:rPr>
          <w:rFonts w:ascii="Times New Roman" w:eastAsia="Times New Roman" w:hAnsi="Times New Roman" w:cs="Times New Roman"/>
          <w:color w:val="000000"/>
          <w:sz w:val="28"/>
          <w:szCs w:val="28"/>
          <w:lang w:eastAsia="ru-RU"/>
        </w:rPr>
        <w:t xml:space="preserve">. Конкурс проводится </w:t>
      </w:r>
      <w:r w:rsidR="009F3396" w:rsidRPr="009F3396">
        <w:rPr>
          <w:rFonts w:ascii="Times New Roman" w:eastAsia="Times New Roman" w:hAnsi="Times New Roman" w:cs="Times New Roman"/>
          <w:color w:val="000000"/>
          <w:sz w:val="28"/>
          <w:szCs w:val="28"/>
          <w:lang w:eastAsia="ru-RU"/>
        </w:rPr>
        <w:t xml:space="preserve">в области наук о жизни </w:t>
      </w:r>
      <w:r w:rsidR="00491B48">
        <w:rPr>
          <w:rFonts w:ascii="Times New Roman" w:eastAsia="Times New Roman" w:hAnsi="Times New Roman" w:cs="Times New Roman"/>
          <w:color w:val="000000"/>
          <w:sz w:val="28"/>
          <w:szCs w:val="28"/>
          <w:lang w:eastAsia="ru-RU"/>
        </w:rPr>
        <w:t>по</w:t>
      </w:r>
      <w:r w:rsidR="004D1374" w:rsidRPr="00546B66">
        <w:rPr>
          <w:rFonts w:ascii="Times New Roman" w:eastAsia="Times New Roman" w:hAnsi="Times New Roman" w:cs="Times New Roman"/>
          <w:color w:val="000000"/>
          <w:sz w:val="28"/>
          <w:szCs w:val="28"/>
          <w:lang w:eastAsia="ru-RU"/>
        </w:rPr>
        <w:t xml:space="preserve"> </w:t>
      </w:r>
      <w:r w:rsidR="00491B48" w:rsidRPr="00546B66">
        <w:rPr>
          <w:rFonts w:ascii="Times New Roman" w:eastAsia="Times New Roman" w:hAnsi="Times New Roman" w:cs="Times New Roman"/>
          <w:color w:val="000000"/>
          <w:sz w:val="28"/>
          <w:szCs w:val="28"/>
          <w:lang w:eastAsia="ru-RU"/>
        </w:rPr>
        <w:t>тематически</w:t>
      </w:r>
      <w:r w:rsidR="00491B48">
        <w:rPr>
          <w:rFonts w:ascii="Times New Roman" w:eastAsia="Times New Roman" w:hAnsi="Times New Roman" w:cs="Times New Roman"/>
          <w:color w:val="000000"/>
          <w:sz w:val="28"/>
          <w:szCs w:val="28"/>
          <w:lang w:eastAsia="ru-RU"/>
        </w:rPr>
        <w:t>м</w:t>
      </w:r>
      <w:r w:rsidR="00491B48" w:rsidRPr="00546B66">
        <w:rPr>
          <w:rFonts w:ascii="Times New Roman" w:eastAsia="Times New Roman" w:hAnsi="Times New Roman" w:cs="Times New Roman"/>
          <w:color w:val="000000"/>
          <w:sz w:val="28"/>
          <w:szCs w:val="28"/>
          <w:lang w:eastAsia="ru-RU"/>
        </w:rPr>
        <w:t xml:space="preserve"> направления</w:t>
      </w:r>
      <w:r w:rsidR="00491B48">
        <w:rPr>
          <w:rFonts w:ascii="Times New Roman" w:eastAsia="Times New Roman" w:hAnsi="Times New Roman" w:cs="Times New Roman"/>
          <w:color w:val="000000"/>
          <w:sz w:val="28"/>
          <w:szCs w:val="28"/>
          <w:lang w:eastAsia="ru-RU"/>
        </w:rPr>
        <w:t>м</w:t>
      </w:r>
      <w:r w:rsidR="00FC404C">
        <w:rPr>
          <w:rFonts w:ascii="Times New Roman" w:eastAsia="Times New Roman" w:hAnsi="Times New Roman" w:cs="Times New Roman"/>
          <w:color w:val="000000"/>
          <w:sz w:val="28"/>
          <w:szCs w:val="28"/>
          <w:lang w:eastAsia="ru-RU"/>
        </w:rPr>
        <w:t xml:space="preserve"> в соответствии с приложением № 3 к настоящему Положению.</w:t>
      </w:r>
    </w:p>
    <w:p w14:paraId="3AC1DABC" w14:textId="2E6E04C8" w:rsidR="00030B43" w:rsidRDefault="00030B43" w:rsidP="00030B43">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030B43">
        <w:rPr>
          <w:rFonts w:ascii="Times New Roman" w:eastAsia="Times New Roman" w:hAnsi="Times New Roman" w:cs="Times New Roman"/>
          <w:kern w:val="0"/>
          <w:sz w:val="28"/>
          <w:szCs w:val="28"/>
          <w:u w:color="000000"/>
          <w:lang w:eastAsia="ru-RU"/>
          <w14:ligatures w14:val="none"/>
        </w:rPr>
        <w:t xml:space="preserve">3.4. </w:t>
      </w:r>
      <w:r w:rsidRPr="00030B43">
        <w:rPr>
          <w:rFonts w:ascii="Times New Roman" w:eastAsia="Times New Roman" w:hAnsi="Times New Roman" w:cs="Times New Roman"/>
          <w:color w:val="000000"/>
          <w:kern w:val="0"/>
          <w:sz w:val="28"/>
          <w:szCs w:val="28"/>
          <w:lang w:eastAsia="ru-RU"/>
          <w14:ligatures w14:val="none"/>
        </w:rPr>
        <w:t xml:space="preserve">Для </w:t>
      </w:r>
      <w:r w:rsidR="00BA4708" w:rsidRPr="00BA4708">
        <w:rPr>
          <w:rFonts w:ascii="Times New Roman" w:eastAsia="Times New Roman" w:hAnsi="Times New Roman" w:cs="Times New Roman"/>
          <w:color w:val="000000"/>
          <w:kern w:val="0"/>
          <w:sz w:val="28"/>
          <w:szCs w:val="28"/>
          <w:lang w:eastAsia="ru-RU"/>
          <w14:ligatures w14:val="none"/>
        </w:rPr>
        <w:t>проекта по решению технологического кейса (далее – проект)</w:t>
      </w:r>
      <w:r w:rsidRPr="00030B43">
        <w:rPr>
          <w:rFonts w:ascii="Times New Roman" w:eastAsia="Times New Roman" w:hAnsi="Times New Roman" w:cs="Times New Roman"/>
          <w:color w:val="000000"/>
          <w:kern w:val="0"/>
          <w:sz w:val="28"/>
          <w:szCs w:val="28"/>
          <w:lang w:eastAsia="ru-RU"/>
          <w14:ligatures w14:val="none"/>
        </w:rPr>
        <w:t xml:space="preserve">, представляемого на Конкурс, участник Конкурса выбирает </w:t>
      </w:r>
      <w:r w:rsidR="004F6CFA">
        <w:rPr>
          <w:rFonts w:ascii="Times New Roman" w:eastAsia="Times New Roman" w:hAnsi="Times New Roman" w:cs="Times New Roman"/>
          <w:bCs/>
          <w:color w:val="000000"/>
          <w:kern w:val="0"/>
          <w:sz w:val="28"/>
          <w:szCs w:val="28"/>
          <w:lang w:eastAsia="ru-RU"/>
          <w14:ligatures w14:val="none"/>
        </w:rPr>
        <w:t>из перечня технологический кейсов, указанных в</w:t>
      </w:r>
      <w:r w:rsidR="004F6CFA" w:rsidRPr="00FC404C">
        <w:t xml:space="preserve"> </w:t>
      </w:r>
      <w:r w:rsidR="004F6CFA" w:rsidRPr="00FC404C">
        <w:rPr>
          <w:rFonts w:ascii="Times New Roman" w:eastAsia="Times New Roman" w:hAnsi="Times New Roman" w:cs="Times New Roman"/>
          <w:bCs/>
          <w:color w:val="000000"/>
          <w:kern w:val="0"/>
          <w:sz w:val="28"/>
          <w:szCs w:val="28"/>
          <w:lang w:eastAsia="ru-RU"/>
          <w14:ligatures w14:val="none"/>
        </w:rPr>
        <w:t>приложени</w:t>
      </w:r>
      <w:r w:rsidR="004F6CFA">
        <w:rPr>
          <w:rFonts w:ascii="Times New Roman" w:eastAsia="Times New Roman" w:hAnsi="Times New Roman" w:cs="Times New Roman"/>
          <w:bCs/>
          <w:color w:val="000000"/>
          <w:kern w:val="0"/>
          <w:sz w:val="28"/>
          <w:szCs w:val="28"/>
          <w:lang w:eastAsia="ru-RU"/>
          <w14:ligatures w14:val="none"/>
        </w:rPr>
        <w:t>и</w:t>
      </w:r>
      <w:r w:rsidR="004F6CFA" w:rsidRPr="00FC404C">
        <w:rPr>
          <w:rFonts w:ascii="Times New Roman" w:eastAsia="Times New Roman" w:hAnsi="Times New Roman" w:cs="Times New Roman"/>
          <w:bCs/>
          <w:color w:val="000000"/>
          <w:kern w:val="0"/>
          <w:sz w:val="28"/>
          <w:szCs w:val="28"/>
          <w:lang w:eastAsia="ru-RU"/>
          <w14:ligatures w14:val="none"/>
        </w:rPr>
        <w:t xml:space="preserve"> № 3 к настоящему Положению</w:t>
      </w:r>
      <w:r w:rsidR="004F6CFA">
        <w:rPr>
          <w:rFonts w:ascii="Times New Roman" w:eastAsia="Calibri" w:hAnsi="Times New Roman" w:cs="Times New Roman"/>
          <w:kern w:val="0"/>
          <w:sz w:val="28"/>
          <w:szCs w:val="28"/>
          <w14:ligatures w14:val="none"/>
        </w:rPr>
        <w:t xml:space="preserve">, </w:t>
      </w:r>
      <w:r w:rsidRPr="00030B43">
        <w:rPr>
          <w:rFonts w:ascii="Times New Roman" w:eastAsia="Times New Roman" w:hAnsi="Times New Roman" w:cs="Times New Roman"/>
          <w:b/>
          <w:color w:val="000000"/>
          <w:kern w:val="0"/>
          <w:sz w:val="28"/>
          <w:szCs w:val="28"/>
          <w:lang w:eastAsia="ru-RU"/>
          <w14:ligatures w14:val="none"/>
        </w:rPr>
        <w:t>только од</w:t>
      </w:r>
      <w:r w:rsidR="0056212A">
        <w:rPr>
          <w:rFonts w:ascii="Times New Roman" w:eastAsia="Times New Roman" w:hAnsi="Times New Roman" w:cs="Times New Roman"/>
          <w:b/>
          <w:color w:val="000000"/>
          <w:kern w:val="0"/>
          <w:sz w:val="28"/>
          <w:szCs w:val="28"/>
          <w:lang w:eastAsia="ru-RU"/>
          <w14:ligatures w14:val="none"/>
        </w:rPr>
        <w:t>ин</w:t>
      </w:r>
      <w:r w:rsidRPr="00030B43">
        <w:rPr>
          <w:rFonts w:ascii="Times New Roman" w:eastAsia="Times New Roman" w:hAnsi="Times New Roman" w:cs="Times New Roman"/>
          <w:b/>
          <w:color w:val="000000"/>
          <w:kern w:val="0"/>
          <w:sz w:val="28"/>
          <w:szCs w:val="28"/>
          <w:lang w:eastAsia="ru-RU"/>
          <w14:ligatures w14:val="none"/>
        </w:rPr>
        <w:t xml:space="preserve"> </w:t>
      </w:r>
      <w:r w:rsidR="0056212A">
        <w:rPr>
          <w:rFonts w:ascii="Times New Roman" w:eastAsia="Times New Roman" w:hAnsi="Times New Roman" w:cs="Times New Roman"/>
          <w:bCs/>
          <w:color w:val="000000"/>
          <w:kern w:val="0"/>
          <w:sz w:val="28"/>
          <w:szCs w:val="28"/>
          <w:lang w:eastAsia="ru-RU"/>
          <w14:ligatures w14:val="none"/>
        </w:rPr>
        <w:t>технологический кейс</w:t>
      </w:r>
      <w:r w:rsidR="004F6CFA">
        <w:rPr>
          <w:rFonts w:ascii="Times New Roman" w:eastAsia="Times New Roman" w:hAnsi="Times New Roman" w:cs="Times New Roman"/>
          <w:bCs/>
          <w:color w:val="000000"/>
          <w:kern w:val="0"/>
          <w:sz w:val="28"/>
          <w:szCs w:val="28"/>
          <w:lang w:eastAsia="ru-RU"/>
          <w14:ligatures w14:val="none"/>
        </w:rPr>
        <w:t>,</w:t>
      </w:r>
      <w:r w:rsidR="00FC404C" w:rsidRPr="00FC404C">
        <w:t xml:space="preserve"> </w:t>
      </w:r>
      <w:r w:rsidR="0056212A">
        <w:rPr>
          <w:rFonts w:ascii="Times New Roman" w:eastAsia="Calibri" w:hAnsi="Times New Roman" w:cs="Times New Roman"/>
          <w:kern w:val="0"/>
          <w:sz w:val="28"/>
          <w:szCs w:val="28"/>
          <w14:ligatures w14:val="none"/>
        </w:rPr>
        <w:t>который наиболее соответствует области научных интересов</w:t>
      </w:r>
      <w:r w:rsidR="00160027">
        <w:rPr>
          <w:rFonts w:ascii="Times New Roman" w:eastAsia="Calibri" w:hAnsi="Times New Roman" w:cs="Times New Roman"/>
          <w:kern w:val="0"/>
          <w:sz w:val="28"/>
          <w:szCs w:val="28"/>
          <w14:ligatures w14:val="none"/>
        </w:rPr>
        <w:t xml:space="preserve"> </w:t>
      </w:r>
      <w:r w:rsidR="00160027" w:rsidRPr="00030B43">
        <w:rPr>
          <w:rFonts w:ascii="Times New Roman" w:eastAsia="Times New Roman" w:hAnsi="Times New Roman" w:cs="Times New Roman"/>
          <w:color w:val="000000"/>
          <w:kern w:val="0"/>
          <w:sz w:val="28"/>
          <w:szCs w:val="28"/>
          <w:lang w:eastAsia="ru-RU"/>
          <w14:ligatures w14:val="none"/>
        </w:rPr>
        <w:t>участник</w:t>
      </w:r>
      <w:r w:rsidR="00160027">
        <w:rPr>
          <w:rFonts w:ascii="Times New Roman" w:eastAsia="Times New Roman" w:hAnsi="Times New Roman" w:cs="Times New Roman"/>
          <w:color w:val="000000"/>
          <w:kern w:val="0"/>
          <w:sz w:val="28"/>
          <w:szCs w:val="28"/>
          <w:lang w:eastAsia="ru-RU"/>
          <w14:ligatures w14:val="none"/>
        </w:rPr>
        <w:t>а</w:t>
      </w:r>
      <w:r w:rsidR="00160027" w:rsidRPr="00030B43">
        <w:rPr>
          <w:rFonts w:ascii="Times New Roman" w:eastAsia="Times New Roman" w:hAnsi="Times New Roman" w:cs="Times New Roman"/>
          <w:color w:val="000000"/>
          <w:kern w:val="0"/>
          <w:sz w:val="28"/>
          <w:szCs w:val="28"/>
          <w:lang w:eastAsia="ru-RU"/>
          <w14:ligatures w14:val="none"/>
        </w:rPr>
        <w:t xml:space="preserve"> Конкурса</w:t>
      </w:r>
      <w:r w:rsidRPr="00030B43">
        <w:rPr>
          <w:rFonts w:ascii="Times New Roman" w:eastAsia="Times New Roman" w:hAnsi="Times New Roman" w:cs="Times New Roman"/>
          <w:color w:val="000000"/>
          <w:kern w:val="0"/>
          <w:sz w:val="28"/>
          <w:szCs w:val="28"/>
          <w:lang w:eastAsia="ru-RU"/>
          <w14:ligatures w14:val="none"/>
        </w:rPr>
        <w:t>.</w:t>
      </w:r>
    </w:p>
    <w:p w14:paraId="22C27023" w14:textId="77777777" w:rsidR="00FD6AE5" w:rsidRDefault="00FD6AE5" w:rsidP="00030B43">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p>
    <w:p w14:paraId="30AAAC8C" w14:textId="77777777" w:rsidR="00FC404C" w:rsidRPr="00030B43" w:rsidRDefault="00FC404C" w:rsidP="00030B43">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p>
    <w:p w14:paraId="131681E1" w14:textId="77777777" w:rsidR="00FD6AE5" w:rsidRPr="00FD6AE5" w:rsidRDefault="00FD6AE5" w:rsidP="00E921CD">
      <w:pPr>
        <w:numPr>
          <w:ilvl w:val="0"/>
          <w:numId w:val="1"/>
        </w:numPr>
        <w:spacing w:after="0" w:line="240" w:lineRule="auto"/>
        <w:ind w:left="641" w:hanging="357"/>
        <w:contextualSpacing/>
        <w:jc w:val="center"/>
        <w:outlineLvl w:val="0"/>
        <w:rPr>
          <w:rFonts w:ascii="Times New Roman" w:eastAsia="Calibri" w:hAnsi="Times New Roman" w:cs="Times New Roman"/>
          <w:b/>
          <w:kern w:val="0"/>
          <w:sz w:val="28"/>
          <w:szCs w:val="28"/>
          <w14:ligatures w14:val="none"/>
        </w:rPr>
      </w:pPr>
      <w:r w:rsidRPr="00FD6AE5">
        <w:rPr>
          <w:rFonts w:ascii="Times New Roman" w:eastAsia="Calibri" w:hAnsi="Times New Roman" w:cs="Times New Roman"/>
          <w:b/>
          <w:kern w:val="0"/>
          <w:sz w:val="28"/>
          <w:szCs w:val="28"/>
          <w14:ligatures w14:val="none"/>
        </w:rPr>
        <w:t>СРОКИ И ЭТАПЫ ПРОВЕДЕНИЯ КОНКУРСА</w:t>
      </w:r>
    </w:p>
    <w:p w14:paraId="618160B7" w14:textId="77777777" w:rsidR="00FD6AE5" w:rsidRPr="00FD6AE5" w:rsidRDefault="00FD6AE5" w:rsidP="00FD6AE5">
      <w:pPr>
        <w:spacing w:after="0" w:line="240" w:lineRule="auto"/>
        <w:ind w:left="644"/>
        <w:contextualSpacing/>
        <w:rPr>
          <w:rFonts w:ascii="Times New Roman" w:eastAsia="Calibri" w:hAnsi="Times New Roman" w:cs="Times New Roman"/>
          <w:kern w:val="0"/>
          <w:sz w:val="28"/>
          <w:szCs w:val="28"/>
          <w14:ligatures w14:val="none"/>
        </w:rPr>
      </w:pPr>
    </w:p>
    <w:p w14:paraId="3B682D5D" w14:textId="5DCFDAA0" w:rsid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4.1. Конкурс проводится в три этапа и является очно-заочным.</w:t>
      </w:r>
    </w:p>
    <w:p w14:paraId="5725BCFB" w14:textId="77777777" w:rsidR="0022323B" w:rsidRDefault="0022323B"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p>
    <w:p w14:paraId="3FD02112" w14:textId="77777777" w:rsidR="0022323B"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u w:val="single"/>
          <w14:ligatures w14:val="none"/>
        </w:rPr>
      </w:pPr>
      <w:r w:rsidRPr="00FD6AE5">
        <w:rPr>
          <w:rFonts w:ascii="Times New Roman" w:eastAsia="Calibri" w:hAnsi="Times New Roman" w:cs="Times New Roman"/>
          <w:b/>
          <w:kern w:val="0"/>
          <w:sz w:val="28"/>
          <w:szCs w:val="28"/>
          <w:u w:val="single"/>
          <w14:ligatures w14:val="none"/>
        </w:rPr>
        <w:t>4.2. Первый этап Конкурса – подача заявок</w:t>
      </w:r>
    </w:p>
    <w:p w14:paraId="26A11D4E" w14:textId="4DBA3051" w:rsidR="00FD6AE5" w:rsidRP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u w:val="single"/>
          <w14:ligatures w14:val="none"/>
        </w:rPr>
      </w:pPr>
    </w:p>
    <w:p w14:paraId="0DEE0EFB" w14:textId="103F4599" w:rsidR="00FD6AE5" w:rsidRP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lastRenderedPageBreak/>
        <w:t xml:space="preserve">4.2.1. На первом этапе проводится сбор электронных заявок на участие в Конкурсе. Направлять заявку необходимо на адрес электронной почты </w:t>
      </w:r>
      <w:r w:rsidRPr="00546B66">
        <w:rPr>
          <w:rFonts w:ascii="Times New Roman" w:eastAsia="Calibri" w:hAnsi="Times New Roman" w:cs="Times New Roman"/>
          <w:kern w:val="0"/>
          <w:sz w:val="28"/>
          <w:szCs w:val="28"/>
          <w14:ligatures w14:val="none"/>
        </w:rPr>
        <w:t>ncmu_zayavka@riep.ru.</w:t>
      </w:r>
      <w:r w:rsidRPr="00FD6AE5">
        <w:rPr>
          <w:rFonts w:ascii="Times New Roman" w:eastAsia="Calibri" w:hAnsi="Times New Roman" w:cs="Times New Roman"/>
          <w:kern w:val="0"/>
          <w:sz w:val="28"/>
          <w:szCs w:val="28"/>
          <w14:ligatures w14:val="none"/>
        </w:rPr>
        <w:t xml:space="preserve"> </w:t>
      </w:r>
    </w:p>
    <w:p w14:paraId="00C17E44" w14:textId="762A49CA" w:rsid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14:ligatures w14:val="none"/>
        </w:rPr>
      </w:pPr>
      <w:r w:rsidRPr="00FD6AE5">
        <w:rPr>
          <w:rFonts w:ascii="Times New Roman" w:eastAsia="Calibri" w:hAnsi="Times New Roman" w:cs="Times New Roman"/>
          <w:kern w:val="0"/>
          <w:sz w:val="28"/>
          <w:szCs w:val="28"/>
          <w14:ligatures w14:val="none"/>
        </w:rPr>
        <w:t xml:space="preserve">4.2.2. Конкурсные заявки </w:t>
      </w:r>
      <w:r w:rsidRPr="00560BAD">
        <w:rPr>
          <w:rFonts w:ascii="Times New Roman" w:eastAsia="Calibri" w:hAnsi="Times New Roman" w:cs="Times New Roman"/>
          <w:kern w:val="0"/>
          <w:sz w:val="28"/>
          <w:szCs w:val="28"/>
          <w14:ligatures w14:val="none"/>
        </w:rPr>
        <w:t xml:space="preserve">принимаются </w:t>
      </w:r>
      <w:bookmarkStart w:id="1" w:name="_Hlk109313189"/>
      <w:r w:rsidRPr="00546B66">
        <w:rPr>
          <w:rFonts w:ascii="Times New Roman" w:eastAsia="Calibri" w:hAnsi="Times New Roman" w:cs="Times New Roman"/>
          <w:b/>
          <w:kern w:val="0"/>
          <w:sz w:val="28"/>
          <w:szCs w:val="28"/>
          <w14:ligatures w14:val="none"/>
        </w:rPr>
        <w:t xml:space="preserve">с </w:t>
      </w:r>
      <w:r w:rsidR="001B4467">
        <w:rPr>
          <w:rFonts w:ascii="Times New Roman" w:eastAsia="Calibri" w:hAnsi="Times New Roman" w:cs="Times New Roman"/>
          <w:b/>
          <w:kern w:val="0"/>
          <w:sz w:val="28"/>
          <w:szCs w:val="28"/>
          <w14:ligatures w14:val="none"/>
        </w:rPr>
        <w:t>1</w:t>
      </w:r>
      <w:r w:rsidR="00A3207C" w:rsidRPr="00546B66">
        <w:rPr>
          <w:rFonts w:ascii="Times New Roman" w:eastAsia="Calibri" w:hAnsi="Times New Roman" w:cs="Times New Roman"/>
          <w:b/>
          <w:kern w:val="0"/>
          <w:sz w:val="28"/>
          <w:szCs w:val="28"/>
          <w14:ligatures w14:val="none"/>
        </w:rPr>
        <w:t xml:space="preserve"> </w:t>
      </w:r>
      <w:r w:rsidR="001B4467">
        <w:rPr>
          <w:rFonts w:ascii="Times New Roman" w:eastAsia="Calibri" w:hAnsi="Times New Roman" w:cs="Times New Roman"/>
          <w:b/>
          <w:kern w:val="0"/>
          <w:sz w:val="28"/>
          <w:szCs w:val="28"/>
          <w14:ligatures w14:val="none"/>
        </w:rPr>
        <w:t>но</w:t>
      </w:r>
      <w:r w:rsidRPr="00546B66">
        <w:rPr>
          <w:rFonts w:ascii="Times New Roman" w:eastAsia="Calibri" w:hAnsi="Times New Roman" w:cs="Times New Roman"/>
          <w:b/>
          <w:kern w:val="0"/>
          <w:sz w:val="28"/>
          <w:szCs w:val="28"/>
          <w14:ligatures w14:val="none"/>
        </w:rPr>
        <w:t>ября 202</w:t>
      </w:r>
      <w:r w:rsidR="00F702BF" w:rsidRPr="00560BAD">
        <w:rPr>
          <w:rFonts w:ascii="Times New Roman" w:eastAsia="Calibri" w:hAnsi="Times New Roman" w:cs="Times New Roman"/>
          <w:b/>
          <w:kern w:val="0"/>
          <w:sz w:val="28"/>
          <w:szCs w:val="28"/>
          <w14:ligatures w14:val="none"/>
        </w:rPr>
        <w:t>3</w:t>
      </w:r>
      <w:r w:rsidRPr="00700BF5">
        <w:rPr>
          <w:rFonts w:ascii="Times New Roman" w:eastAsia="Calibri" w:hAnsi="Times New Roman" w:cs="Times New Roman"/>
          <w:b/>
          <w:kern w:val="0"/>
          <w:sz w:val="28"/>
          <w:szCs w:val="28"/>
          <w14:ligatures w14:val="none"/>
        </w:rPr>
        <w:t xml:space="preserve"> г. по </w:t>
      </w:r>
      <w:r w:rsidR="00F27C67">
        <w:rPr>
          <w:rFonts w:ascii="Times New Roman" w:eastAsia="Calibri" w:hAnsi="Times New Roman" w:cs="Times New Roman"/>
          <w:b/>
          <w:kern w:val="0"/>
          <w:sz w:val="28"/>
          <w:szCs w:val="28"/>
          <w14:ligatures w14:val="none"/>
        </w:rPr>
        <w:t>10</w:t>
      </w:r>
      <w:r w:rsidR="0051631B" w:rsidRPr="00700BF5">
        <w:rPr>
          <w:rFonts w:ascii="Times New Roman" w:eastAsia="Calibri" w:hAnsi="Times New Roman" w:cs="Times New Roman"/>
          <w:b/>
          <w:kern w:val="0"/>
          <w:sz w:val="28"/>
          <w:szCs w:val="28"/>
          <w14:ligatures w14:val="none"/>
        </w:rPr>
        <w:t xml:space="preserve"> </w:t>
      </w:r>
      <w:r w:rsidRPr="00700BF5">
        <w:rPr>
          <w:rFonts w:ascii="Times New Roman" w:eastAsia="Calibri" w:hAnsi="Times New Roman" w:cs="Times New Roman"/>
          <w:b/>
          <w:kern w:val="0"/>
          <w:sz w:val="28"/>
          <w:szCs w:val="28"/>
          <w14:ligatures w14:val="none"/>
        </w:rPr>
        <w:t>ноября 202</w:t>
      </w:r>
      <w:r w:rsidR="00F702BF" w:rsidRPr="00700BF5">
        <w:rPr>
          <w:rFonts w:ascii="Times New Roman" w:eastAsia="Calibri" w:hAnsi="Times New Roman" w:cs="Times New Roman"/>
          <w:b/>
          <w:kern w:val="0"/>
          <w:sz w:val="28"/>
          <w:szCs w:val="28"/>
          <w14:ligatures w14:val="none"/>
        </w:rPr>
        <w:t>3</w:t>
      </w:r>
      <w:r w:rsidRPr="00700BF5">
        <w:rPr>
          <w:rFonts w:ascii="Times New Roman" w:eastAsia="Calibri" w:hAnsi="Times New Roman" w:cs="Times New Roman"/>
          <w:b/>
          <w:kern w:val="0"/>
          <w:sz w:val="28"/>
          <w:szCs w:val="28"/>
          <w14:ligatures w14:val="none"/>
        </w:rPr>
        <w:t> г. (по московскому времени).</w:t>
      </w:r>
      <w:r w:rsidRPr="00FD6AE5">
        <w:rPr>
          <w:rFonts w:ascii="Times New Roman" w:eastAsia="Calibri" w:hAnsi="Times New Roman" w:cs="Times New Roman"/>
          <w:b/>
          <w:kern w:val="0"/>
          <w:sz w:val="28"/>
          <w:szCs w:val="28"/>
          <w14:ligatures w14:val="none"/>
        </w:rPr>
        <w:t xml:space="preserve"> </w:t>
      </w:r>
      <w:bookmarkEnd w:id="1"/>
    </w:p>
    <w:p w14:paraId="5CE3192C" w14:textId="77777777" w:rsidR="0022323B" w:rsidRPr="00FD6AE5" w:rsidRDefault="0022323B"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14:ligatures w14:val="none"/>
        </w:rPr>
      </w:pPr>
    </w:p>
    <w:p w14:paraId="1A15AA55" w14:textId="77777777" w:rsid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u w:val="single"/>
          <w14:ligatures w14:val="none"/>
        </w:rPr>
      </w:pPr>
      <w:r w:rsidRPr="00FD6AE5">
        <w:rPr>
          <w:rFonts w:ascii="Times New Roman" w:eastAsia="Calibri" w:hAnsi="Times New Roman" w:cs="Times New Roman"/>
          <w:b/>
          <w:kern w:val="0"/>
          <w:sz w:val="28"/>
          <w:szCs w:val="28"/>
          <w:u w:val="single"/>
          <w14:ligatures w14:val="none"/>
        </w:rPr>
        <w:t>4.3. Второй этап Конкурса – экспертиза заявок</w:t>
      </w:r>
    </w:p>
    <w:p w14:paraId="1E3C57D6" w14:textId="77777777" w:rsidR="0022323B" w:rsidRPr="00FD6AE5" w:rsidRDefault="0022323B"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u w:val="single"/>
          <w14:ligatures w14:val="none"/>
        </w:rPr>
      </w:pPr>
    </w:p>
    <w:p w14:paraId="4C343820" w14:textId="0273884A" w:rsidR="00FD6AE5" w:rsidRP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4.3.1. На втором этапе представленные участниками Конкурса заявки проходят экспертизу.</w:t>
      </w:r>
    </w:p>
    <w:p w14:paraId="0A5A0047" w14:textId="254028EB" w:rsidR="00FD6AE5" w:rsidRP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 xml:space="preserve">4.3.2. Подробное описание экспертизы представлено в разделе «Порядок экспертизы </w:t>
      </w:r>
      <w:r w:rsidR="004E5F76">
        <w:rPr>
          <w:rFonts w:ascii="Times New Roman" w:eastAsia="Calibri" w:hAnsi="Times New Roman" w:cs="Times New Roman"/>
          <w:kern w:val="0"/>
          <w:sz w:val="28"/>
          <w:szCs w:val="28"/>
          <w14:ligatures w14:val="none"/>
        </w:rPr>
        <w:t>заявок</w:t>
      </w:r>
      <w:r w:rsidRPr="00FD6AE5">
        <w:rPr>
          <w:rFonts w:ascii="Times New Roman" w:eastAsia="Calibri" w:hAnsi="Times New Roman" w:cs="Times New Roman"/>
          <w:kern w:val="0"/>
          <w:sz w:val="28"/>
          <w:szCs w:val="28"/>
          <w14:ligatures w14:val="none"/>
        </w:rPr>
        <w:t>, поданных на Конкурс» настоящего Положения.</w:t>
      </w:r>
    </w:p>
    <w:p w14:paraId="39C95B17" w14:textId="483B974B" w:rsidR="00FD6AE5" w:rsidRPr="00E16B19"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4.3.3. Участники Конкурса, чьи заявки получат наиболее высокую оценку по результатам экспертизы, будут приглашены для участия в третьем этапе Конкурса</w:t>
      </w:r>
      <w:r w:rsidR="00400A44">
        <w:rPr>
          <w:rFonts w:ascii="Times New Roman" w:eastAsia="Calibri" w:hAnsi="Times New Roman" w:cs="Times New Roman"/>
          <w:kern w:val="0"/>
          <w:sz w:val="28"/>
          <w:szCs w:val="28"/>
          <w14:ligatures w14:val="none"/>
        </w:rPr>
        <w:t xml:space="preserve"> </w:t>
      </w:r>
      <w:r w:rsidR="00706E03">
        <w:rPr>
          <w:rFonts w:ascii="Times New Roman" w:eastAsia="Calibri" w:hAnsi="Times New Roman" w:cs="Times New Roman"/>
          <w:kern w:val="0"/>
          <w:sz w:val="28"/>
          <w:szCs w:val="28"/>
          <w14:ligatures w14:val="none"/>
        </w:rPr>
        <w:t xml:space="preserve">‒ </w:t>
      </w:r>
      <w:r w:rsidR="00400A44" w:rsidRPr="00FD6AE5">
        <w:rPr>
          <w:rFonts w:ascii="Times New Roman" w:eastAsia="Calibri" w:hAnsi="Times New Roman" w:cs="Times New Roman"/>
          <w:kern w:val="0"/>
          <w:sz w:val="28"/>
          <w:szCs w:val="28"/>
          <w14:ligatures w14:val="none"/>
        </w:rPr>
        <w:t>финале</w:t>
      </w:r>
      <w:r w:rsidRPr="00FD6AE5">
        <w:rPr>
          <w:rFonts w:ascii="Times New Roman" w:eastAsia="Calibri" w:hAnsi="Times New Roman" w:cs="Times New Roman"/>
          <w:kern w:val="0"/>
          <w:sz w:val="28"/>
          <w:szCs w:val="28"/>
          <w14:ligatures w14:val="none"/>
        </w:rPr>
        <w:t xml:space="preserve">. </w:t>
      </w:r>
      <w:r w:rsidRPr="00E16B19">
        <w:rPr>
          <w:rFonts w:ascii="Times New Roman" w:eastAsia="Calibri" w:hAnsi="Times New Roman" w:cs="Times New Roman"/>
          <w:kern w:val="0"/>
          <w:sz w:val="28"/>
          <w:szCs w:val="28"/>
          <w14:ligatures w14:val="none"/>
        </w:rPr>
        <w:t xml:space="preserve">Будет выбрано </w:t>
      </w:r>
      <w:r w:rsidRPr="00546B66">
        <w:rPr>
          <w:rFonts w:ascii="Times New Roman" w:eastAsia="Calibri" w:hAnsi="Times New Roman" w:cs="Times New Roman"/>
          <w:b/>
          <w:kern w:val="0"/>
          <w:sz w:val="28"/>
          <w:szCs w:val="28"/>
          <w14:ligatures w14:val="none"/>
        </w:rPr>
        <w:t xml:space="preserve">не более </w:t>
      </w:r>
      <w:r w:rsidR="005957B0">
        <w:rPr>
          <w:rFonts w:ascii="Times New Roman" w:eastAsia="Calibri" w:hAnsi="Times New Roman" w:cs="Times New Roman"/>
          <w:b/>
          <w:kern w:val="0"/>
          <w:sz w:val="28"/>
          <w:szCs w:val="28"/>
          <w14:ligatures w14:val="none"/>
        </w:rPr>
        <w:t>11</w:t>
      </w:r>
      <w:r w:rsidR="00681C36" w:rsidRPr="00546B66">
        <w:rPr>
          <w:rFonts w:ascii="Times New Roman" w:eastAsia="Calibri" w:hAnsi="Times New Roman" w:cs="Times New Roman"/>
          <w:b/>
          <w:kern w:val="0"/>
          <w:sz w:val="28"/>
          <w:szCs w:val="28"/>
          <w14:ligatures w14:val="none"/>
        </w:rPr>
        <w:t xml:space="preserve"> </w:t>
      </w:r>
      <w:r w:rsidRPr="00546B66">
        <w:rPr>
          <w:rFonts w:ascii="Times New Roman" w:eastAsia="Calibri" w:hAnsi="Times New Roman" w:cs="Times New Roman"/>
          <w:b/>
          <w:kern w:val="0"/>
          <w:sz w:val="28"/>
          <w:szCs w:val="28"/>
          <w14:ligatures w14:val="none"/>
        </w:rPr>
        <w:t>(</w:t>
      </w:r>
      <w:r w:rsidR="005957B0">
        <w:rPr>
          <w:rFonts w:ascii="Times New Roman" w:eastAsia="Calibri" w:hAnsi="Times New Roman" w:cs="Times New Roman"/>
          <w:b/>
          <w:kern w:val="0"/>
          <w:sz w:val="28"/>
          <w:szCs w:val="28"/>
          <w14:ligatures w14:val="none"/>
        </w:rPr>
        <w:t>одиннадцати</w:t>
      </w:r>
      <w:r w:rsidRPr="00546B66">
        <w:rPr>
          <w:rFonts w:ascii="Times New Roman" w:eastAsia="Calibri" w:hAnsi="Times New Roman" w:cs="Times New Roman"/>
          <w:b/>
          <w:kern w:val="0"/>
          <w:sz w:val="28"/>
          <w:szCs w:val="28"/>
          <w14:ligatures w14:val="none"/>
        </w:rPr>
        <w:t>)</w:t>
      </w:r>
      <w:r w:rsidRPr="00E16B19">
        <w:rPr>
          <w:rFonts w:ascii="Times New Roman" w:eastAsia="Calibri" w:hAnsi="Times New Roman" w:cs="Times New Roman"/>
          <w:kern w:val="0"/>
          <w:sz w:val="28"/>
          <w:szCs w:val="28"/>
          <w14:ligatures w14:val="none"/>
        </w:rPr>
        <w:t xml:space="preserve"> </w:t>
      </w:r>
      <w:r w:rsidR="00CA5FBE">
        <w:rPr>
          <w:rFonts w:ascii="Times New Roman" w:eastAsia="Calibri" w:hAnsi="Times New Roman" w:cs="Times New Roman"/>
          <w:kern w:val="0"/>
          <w:sz w:val="28"/>
          <w:szCs w:val="28"/>
          <w14:ligatures w14:val="none"/>
        </w:rPr>
        <w:t>участников Конкурса</w:t>
      </w:r>
      <w:r w:rsidR="00CA5FBE" w:rsidRPr="00E16B19">
        <w:rPr>
          <w:rFonts w:ascii="Times New Roman" w:eastAsia="Calibri" w:hAnsi="Times New Roman" w:cs="Times New Roman"/>
          <w:kern w:val="0"/>
          <w:sz w:val="28"/>
          <w:szCs w:val="28"/>
          <w14:ligatures w14:val="none"/>
        </w:rPr>
        <w:t xml:space="preserve"> </w:t>
      </w:r>
      <w:r w:rsidRPr="00E16B19">
        <w:rPr>
          <w:rFonts w:ascii="Times New Roman" w:eastAsia="Calibri" w:hAnsi="Times New Roman" w:cs="Times New Roman"/>
          <w:kern w:val="0"/>
          <w:sz w:val="28"/>
          <w:szCs w:val="28"/>
          <w14:ligatures w14:val="none"/>
        </w:rPr>
        <w:t>для участия</w:t>
      </w:r>
      <w:r w:rsidR="00CA5FBE">
        <w:rPr>
          <w:rFonts w:ascii="Times New Roman" w:eastAsia="Calibri" w:hAnsi="Times New Roman" w:cs="Times New Roman"/>
          <w:kern w:val="0"/>
          <w:sz w:val="28"/>
          <w:szCs w:val="28"/>
          <w14:ligatures w14:val="none"/>
        </w:rPr>
        <w:t xml:space="preserve"> </w:t>
      </w:r>
      <w:r w:rsidR="00706E03" w:rsidRPr="00706E03">
        <w:rPr>
          <w:rFonts w:ascii="Times New Roman" w:eastAsia="Calibri" w:hAnsi="Times New Roman" w:cs="Times New Roman"/>
          <w:kern w:val="0"/>
          <w:sz w:val="28"/>
          <w:szCs w:val="28"/>
          <w14:ligatures w14:val="none"/>
        </w:rPr>
        <w:t xml:space="preserve">в </w:t>
      </w:r>
      <w:r w:rsidR="00706E03">
        <w:rPr>
          <w:rFonts w:ascii="Times New Roman" w:eastAsia="Calibri" w:hAnsi="Times New Roman" w:cs="Times New Roman"/>
          <w:kern w:val="0"/>
          <w:sz w:val="28"/>
          <w:szCs w:val="28"/>
          <w14:ligatures w14:val="none"/>
        </w:rPr>
        <w:t>третьем этапе Конкурса ‒ финале</w:t>
      </w:r>
      <w:r w:rsidRPr="00E16B19">
        <w:rPr>
          <w:rFonts w:ascii="Times New Roman" w:eastAsia="Calibri" w:hAnsi="Times New Roman" w:cs="Times New Roman"/>
          <w:kern w:val="0"/>
          <w:sz w:val="28"/>
          <w:szCs w:val="28"/>
          <w14:ligatures w14:val="none"/>
        </w:rPr>
        <w:t>.</w:t>
      </w:r>
    </w:p>
    <w:p w14:paraId="7CB85D24" w14:textId="7758730E" w:rsid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E16B19">
        <w:rPr>
          <w:rFonts w:ascii="Times New Roman" w:eastAsia="Calibri" w:hAnsi="Times New Roman" w:cs="Times New Roman"/>
          <w:kern w:val="0"/>
          <w:sz w:val="28"/>
          <w:szCs w:val="28"/>
          <w14:ligatures w14:val="none"/>
        </w:rPr>
        <w:t xml:space="preserve">4.3.4. Экспертиза заявок будет проведена в срок </w:t>
      </w:r>
      <w:r w:rsidRPr="00030ABC">
        <w:rPr>
          <w:rFonts w:ascii="Times New Roman" w:eastAsia="Calibri" w:hAnsi="Times New Roman" w:cs="Times New Roman"/>
          <w:b/>
          <w:kern w:val="0"/>
          <w:sz w:val="28"/>
          <w:szCs w:val="28"/>
          <w14:ligatures w14:val="none"/>
        </w:rPr>
        <w:t>до 1</w:t>
      </w:r>
      <w:r w:rsidR="00F27C67">
        <w:rPr>
          <w:rFonts w:ascii="Times New Roman" w:eastAsia="Calibri" w:hAnsi="Times New Roman" w:cs="Times New Roman"/>
          <w:b/>
          <w:kern w:val="0"/>
          <w:sz w:val="28"/>
          <w:szCs w:val="28"/>
          <w14:ligatures w14:val="none"/>
        </w:rPr>
        <w:t>7</w:t>
      </w:r>
      <w:r w:rsidRPr="00030ABC">
        <w:rPr>
          <w:rFonts w:ascii="Times New Roman" w:eastAsia="Calibri" w:hAnsi="Times New Roman" w:cs="Times New Roman"/>
          <w:b/>
          <w:kern w:val="0"/>
          <w:sz w:val="28"/>
          <w:szCs w:val="28"/>
          <w14:ligatures w14:val="none"/>
        </w:rPr>
        <w:t xml:space="preserve"> ноября 202</w:t>
      </w:r>
      <w:r w:rsidR="00F702BF" w:rsidRPr="00030ABC">
        <w:rPr>
          <w:rFonts w:ascii="Times New Roman" w:eastAsia="Calibri" w:hAnsi="Times New Roman" w:cs="Times New Roman"/>
          <w:b/>
          <w:kern w:val="0"/>
          <w:sz w:val="28"/>
          <w:szCs w:val="28"/>
          <w14:ligatures w14:val="none"/>
        </w:rPr>
        <w:t>3</w:t>
      </w:r>
      <w:r w:rsidRPr="00030ABC">
        <w:rPr>
          <w:rFonts w:ascii="Times New Roman" w:eastAsia="Calibri" w:hAnsi="Times New Roman" w:cs="Times New Roman"/>
          <w:b/>
          <w:kern w:val="0"/>
          <w:sz w:val="28"/>
          <w:szCs w:val="28"/>
          <w14:ligatures w14:val="none"/>
        </w:rPr>
        <w:t xml:space="preserve"> года</w:t>
      </w:r>
      <w:r w:rsidRPr="00FD6AE5">
        <w:rPr>
          <w:rFonts w:ascii="Times New Roman" w:eastAsia="Calibri" w:hAnsi="Times New Roman" w:cs="Times New Roman"/>
          <w:kern w:val="0"/>
          <w:sz w:val="28"/>
          <w:szCs w:val="28"/>
          <w14:ligatures w14:val="none"/>
        </w:rPr>
        <w:t>.</w:t>
      </w:r>
    </w:p>
    <w:p w14:paraId="0F49A22D" w14:textId="77777777" w:rsidR="0022323B" w:rsidRPr="00FD6AE5" w:rsidRDefault="0022323B"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p>
    <w:p w14:paraId="47DA1B79" w14:textId="59FC3E81" w:rsid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u w:val="single"/>
          <w14:ligatures w14:val="none"/>
        </w:rPr>
      </w:pPr>
      <w:r w:rsidRPr="00FD6AE5">
        <w:rPr>
          <w:rFonts w:ascii="Times New Roman" w:eastAsia="Calibri" w:hAnsi="Times New Roman" w:cs="Times New Roman"/>
          <w:b/>
          <w:kern w:val="0"/>
          <w:sz w:val="28"/>
          <w:szCs w:val="28"/>
          <w:u w:val="single"/>
          <w14:ligatures w14:val="none"/>
        </w:rPr>
        <w:t>4.4. Третий этап Конкурса – финал</w:t>
      </w:r>
    </w:p>
    <w:p w14:paraId="0C028144" w14:textId="77777777" w:rsidR="0022323B" w:rsidRPr="00FD6AE5" w:rsidRDefault="0022323B" w:rsidP="00FD6AE5">
      <w:pPr>
        <w:tabs>
          <w:tab w:val="left" w:pos="851"/>
          <w:tab w:val="left" w:pos="1134"/>
          <w:tab w:val="left" w:pos="2268"/>
        </w:tabs>
        <w:spacing w:after="0" w:line="276" w:lineRule="auto"/>
        <w:ind w:firstLine="709"/>
        <w:jc w:val="both"/>
        <w:rPr>
          <w:rFonts w:ascii="Times New Roman" w:eastAsia="Calibri" w:hAnsi="Times New Roman" w:cs="Times New Roman"/>
          <w:b/>
          <w:kern w:val="0"/>
          <w:sz w:val="28"/>
          <w:szCs w:val="28"/>
          <w:u w:val="single"/>
          <w14:ligatures w14:val="none"/>
        </w:rPr>
      </w:pPr>
    </w:p>
    <w:p w14:paraId="155CD24B" w14:textId="3127FA1B" w:rsidR="00FD6AE5" w:rsidRP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4.4.1. Третий этап Конкурса</w:t>
      </w:r>
      <w:r w:rsidR="00D80CC9">
        <w:rPr>
          <w:rFonts w:ascii="Times New Roman" w:eastAsia="Calibri" w:hAnsi="Times New Roman" w:cs="Times New Roman"/>
          <w:kern w:val="0"/>
          <w:sz w:val="28"/>
          <w:szCs w:val="28"/>
          <w14:ligatures w14:val="none"/>
        </w:rPr>
        <w:t xml:space="preserve"> </w:t>
      </w:r>
      <w:r w:rsidR="00D80CC9" w:rsidRPr="00D80CC9">
        <w:rPr>
          <w:rFonts w:ascii="Times New Roman" w:eastAsia="Calibri" w:hAnsi="Times New Roman" w:cs="Times New Roman"/>
          <w:kern w:val="0"/>
          <w:sz w:val="28"/>
          <w:szCs w:val="28"/>
          <w14:ligatures w14:val="none"/>
        </w:rPr>
        <w:t>‒</w:t>
      </w:r>
      <w:r w:rsidR="00D80CC9">
        <w:rPr>
          <w:rFonts w:ascii="Times New Roman" w:eastAsia="Calibri" w:hAnsi="Times New Roman" w:cs="Times New Roman"/>
          <w:kern w:val="0"/>
          <w:sz w:val="28"/>
          <w:szCs w:val="28"/>
          <w14:ligatures w14:val="none"/>
        </w:rPr>
        <w:t xml:space="preserve"> финал</w:t>
      </w:r>
      <w:r w:rsidRPr="00FD6AE5">
        <w:rPr>
          <w:rFonts w:ascii="Times New Roman" w:eastAsia="Calibri" w:hAnsi="Times New Roman" w:cs="Times New Roman"/>
          <w:kern w:val="0"/>
          <w:sz w:val="28"/>
          <w:szCs w:val="28"/>
          <w14:ligatures w14:val="none"/>
        </w:rPr>
        <w:t xml:space="preserve"> проводится в очной форме среди </w:t>
      </w:r>
      <w:r w:rsidR="002805E1">
        <w:rPr>
          <w:rFonts w:ascii="Times New Roman" w:eastAsia="Calibri" w:hAnsi="Times New Roman" w:cs="Times New Roman"/>
          <w:kern w:val="0"/>
          <w:sz w:val="28"/>
          <w:szCs w:val="28"/>
          <w14:ligatures w14:val="none"/>
        </w:rPr>
        <w:t xml:space="preserve">участников Конкурса </w:t>
      </w:r>
      <w:r w:rsidR="002805E1" w:rsidRPr="00FD6AE5">
        <w:rPr>
          <w:rFonts w:ascii="Times New Roman" w:eastAsia="Calibri" w:hAnsi="Times New Roman" w:cs="Times New Roman"/>
          <w:kern w:val="0"/>
          <w:sz w:val="28"/>
          <w:szCs w:val="28"/>
          <w14:ligatures w14:val="none"/>
        </w:rPr>
        <w:t>–</w:t>
      </w:r>
      <w:r w:rsidR="002805E1">
        <w:rPr>
          <w:rFonts w:ascii="Times New Roman" w:eastAsia="Calibri" w:hAnsi="Times New Roman" w:cs="Times New Roman"/>
          <w:kern w:val="0"/>
          <w:sz w:val="28"/>
          <w:szCs w:val="28"/>
          <w14:ligatures w14:val="none"/>
        </w:rPr>
        <w:t xml:space="preserve"> </w:t>
      </w:r>
      <w:r w:rsidRPr="00FD6AE5">
        <w:rPr>
          <w:rFonts w:ascii="Times New Roman" w:eastAsia="Calibri" w:hAnsi="Times New Roman" w:cs="Times New Roman"/>
          <w:kern w:val="0"/>
          <w:sz w:val="28"/>
          <w:szCs w:val="28"/>
          <w14:ligatures w14:val="none"/>
        </w:rPr>
        <w:t>финалистов второго этапа Конкурса</w:t>
      </w:r>
      <w:r w:rsidR="00D80CC9">
        <w:rPr>
          <w:rFonts w:ascii="Times New Roman" w:eastAsia="Calibri" w:hAnsi="Times New Roman" w:cs="Times New Roman"/>
          <w:kern w:val="0"/>
          <w:sz w:val="28"/>
          <w:szCs w:val="28"/>
          <w14:ligatures w14:val="none"/>
        </w:rPr>
        <w:t xml:space="preserve"> и </w:t>
      </w:r>
      <w:r w:rsidRPr="00FD6AE5">
        <w:rPr>
          <w:rFonts w:ascii="Times New Roman" w:eastAsia="Calibri" w:hAnsi="Times New Roman" w:cs="Times New Roman"/>
          <w:kern w:val="0"/>
          <w:sz w:val="28"/>
          <w:szCs w:val="28"/>
          <w14:ligatures w14:val="none"/>
        </w:rPr>
        <w:t xml:space="preserve">будет проходить </w:t>
      </w:r>
      <w:r w:rsidRPr="0059500E">
        <w:rPr>
          <w:rFonts w:ascii="Times New Roman" w:eastAsia="Calibri" w:hAnsi="Times New Roman" w:cs="Times New Roman"/>
          <w:kern w:val="0"/>
          <w:sz w:val="28"/>
          <w:szCs w:val="28"/>
          <w14:ligatures w14:val="none"/>
        </w:rPr>
        <w:t>по секциям</w:t>
      </w:r>
      <w:r w:rsidR="0059500E" w:rsidRPr="0059500E">
        <w:rPr>
          <w:rFonts w:ascii="Times New Roman" w:eastAsia="Calibri" w:hAnsi="Times New Roman" w:cs="Times New Roman"/>
          <w:kern w:val="0"/>
          <w:sz w:val="28"/>
          <w:szCs w:val="28"/>
          <w14:ligatures w14:val="none"/>
        </w:rPr>
        <w:t>, соответствующим направлениям Конкурса</w:t>
      </w:r>
      <w:r w:rsidRPr="0059500E">
        <w:rPr>
          <w:rFonts w:ascii="Times New Roman" w:eastAsia="Calibri" w:hAnsi="Times New Roman" w:cs="Times New Roman"/>
          <w:kern w:val="0"/>
          <w:sz w:val="28"/>
          <w:szCs w:val="28"/>
          <w14:ligatures w14:val="none"/>
        </w:rPr>
        <w:t>.</w:t>
      </w:r>
    </w:p>
    <w:p w14:paraId="24FC38DA" w14:textId="0308CDA3" w:rsidR="00FD6AE5" w:rsidRP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 xml:space="preserve">4.4.2. </w:t>
      </w:r>
      <w:r w:rsidR="0093748B" w:rsidRPr="0093748B">
        <w:rPr>
          <w:rFonts w:ascii="Times New Roman" w:eastAsia="Calibri" w:hAnsi="Times New Roman" w:cs="Times New Roman"/>
          <w:kern w:val="0"/>
          <w:sz w:val="28"/>
          <w:szCs w:val="28"/>
          <w14:ligatures w14:val="none"/>
        </w:rPr>
        <w:t>Третий этап Конкурса ‒ финал</w:t>
      </w:r>
      <w:r w:rsidRPr="00FD6AE5">
        <w:rPr>
          <w:rFonts w:ascii="Times New Roman" w:eastAsia="Calibri" w:hAnsi="Times New Roman" w:cs="Times New Roman"/>
          <w:kern w:val="0"/>
          <w:sz w:val="28"/>
          <w:szCs w:val="28"/>
          <w14:ligatures w14:val="none"/>
        </w:rPr>
        <w:t xml:space="preserve"> проводится </w:t>
      </w:r>
      <w:r w:rsidR="00FD6521">
        <w:rPr>
          <w:rFonts w:ascii="Times New Roman" w:eastAsia="Calibri" w:hAnsi="Times New Roman" w:cs="Times New Roman"/>
          <w:kern w:val="0"/>
          <w:sz w:val="28"/>
          <w:szCs w:val="28"/>
          <w14:ligatures w14:val="none"/>
        </w:rPr>
        <w:t>в виде двухдневной проектной сессии</w:t>
      </w:r>
      <w:r w:rsidR="0093748B">
        <w:rPr>
          <w:rFonts w:ascii="Times New Roman" w:eastAsia="Calibri" w:hAnsi="Times New Roman" w:cs="Times New Roman"/>
          <w:kern w:val="0"/>
          <w:sz w:val="28"/>
          <w:szCs w:val="28"/>
          <w14:ligatures w14:val="none"/>
        </w:rPr>
        <w:t xml:space="preserve"> </w:t>
      </w:r>
      <w:r w:rsidR="00FD6521">
        <w:rPr>
          <w:rFonts w:ascii="Times New Roman" w:eastAsia="Calibri" w:hAnsi="Times New Roman" w:cs="Times New Roman"/>
          <w:kern w:val="0"/>
          <w:sz w:val="28"/>
          <w:szCs w:val="28"/>
          <w14:ligatures w14:val="none"/>
        </w:rPr>
        <w:t xml:space="preserve">в период </w:t>
      </w:r>
      <w:r w:rsidRPr="00030ABC">
        <w:rPr>
          <w:rFonts w:ascii="Times New Roman" w:eastAsia="Calibri" w:hAnsi="Times New Roman" w:cs="Times New Roman"/>
          <w:b/>
          <w:kern w:val="0"/>
          <w:sz w:val="28"/>
          <w:szCs w:val="28"/>
          <w14:ligatures w14:val="none"/>
        </w:rPr>
        <w:t xml:space="preserve">с </w:t>
      </w:r>
      <w:r w:rsidR="00F702BF" w:rsidRPr="00030ABC">
        <w:rPr>
          <w:rFonts w:ascii="Times New Roman" w:eastAsia="Calibri" w:hAnsi="Times New Roman" w:cs="Times New Roman"/>
          <w:b/>
          <w:kern w:val="0"/>
          <w:sz w:val="28"/>
          <w:szCs w:val="28"/>
          <w14:ligatures w14:val="none"/>
        </w:rPr>
        <w:t>28</w:t>
      </w:r>
      <w:r w:rsidRPr="00030ABC">
        <w:rPr>
          <w:rFonts w:ascii="Times New Roman" w:eastAsia="Calibri" w:hAnsi="Times New Roman" w:cs="Times New Roman"/>
          <w:b/>
          <w:kern w:val="0"/>
          <w:sz w:val="28"/>
          <w:szCs w:val="28"/>
          <w14:ligatures w14:val="none"/>
        </w:rPr>
        <w:t xml:space="preserve"> по </w:t>
      </w:r>
      <w:r w:rsidR="00F702BF" w:rsidRPr="00030ABC">
        <w:rPr>
          <w:rFonts w:ascii="Times New Roman" w:eastAsia="Calibri" w:hAnsi="Times New Roman" w:cs="Times New Roman"/>
          <w:b/>
          <w:kern w:val="0"/>
          <w:sz w:val="28"/>
          <w:szCs w:val="28"/>
          <w14:ligatures w14:val="none"/>
        </w:rPr>
        <w:t>30</w:t>
      </w:r>
      <w:r w:rsidRPr="00030ABC">
        <w:rPr>
          <w:rFonts w:ascii="Times New Roman" w:eastAsia="Calibri" w:hAnsi="Times New Roman" w:cs="Times New Roman"/>
          <w:b/>
          <w:kern w:val="0"/>
          <w:sz w:val="28"/>
          <w:szCs w:val="28"/>
          <w14:ligatures w14:val="none"/>
        </w:rPr>
        <w:t xml:space="preserve"> </w:t>
      </w:r>
      <w:r w:rsidR="00F702BF" w:rsidRPr="00030ABC">
        <w:rPr>
          <w:rFonts w:ascii="Times New Roman" w:eastAsia="Calibri" w:hAnsi="Times New Roman" w:cs="Times New Roman"/>
          <w:b/>
          <w:kern w:val="0"/>
          <w:sz w:val="28"/>
          <w:szCs w:val="28"/>
          <w14:ligatures w14:val="none"/>
        </w:rPr>
        <w:t>ноя</w:t>
      </w:r>
      <w:r w:rsidRPr="00030ABC">
        <w:rPr>
          <w:rFonts w:ascii="Times New Roman" w:eastAsia="Calibri" w:hAnsi="Times New Roman" w:cs="Times New Roman"/>
          <w:b/>
          <w:kern w:val="0"/>
          <w:sz w:val="28"/>
          <w:szCs w:val="28"/>
          <w14:ligatures w14:val="none"/>
        </w:rPr>
        <w:t>бря 202</w:t>
      </w:r>
      <w:r w:rsidR="00F702BF" w:rsidRPr="00030ABC">
        <w:rPr>
          <w:rFonts w:ascii="Times New Roman" w:eastAsia="Calibri" w:hAnsi="Times New Roman" w:cs="Times New Roman"/>
          <w:b/>
          <w:kern w:val="0"/>
          <w:sz w:val="28"/>
          <w:szCs w:val="28"/>
          <w14:ligatures w14:val="none"/>
        </w:rPr>
        <w:t>3</w:t>
      </w:r>
      <w:r w:rsidRPr="00030ABC">
        <w:rPr>
          <w:rFonts w:ascii="Times New Roman" w:eastAsia="Calibri" w:hAnsi="Times New Roman" w:cs="Times New Roman"/>
          <w:b/>
          <w:kern w:val="0"/>
          <w:sz w:val="28"/>
          <w:szCs w:val="28"/>
          <w14:ligatures w14:val="none"/>
        </w:rPr>
        <w:t xml:space="preserve"> г.</w:t>
      </w:r>
      <w:r w:rsidRPr="00FD6AE5">
        <w:rPr>
          <w:rFonts w:ascii="Times New Roman" w:eastAsia="Calibri" w:hAnsi="Times New Roman" w:cs="Times New Roman"/>
          <w:kern w:val="0"/>
          <w:sz w:val="28"/>
          <w:szCs w:val="28"/>
          <w14:ligatures w14:val="none"/>
        </w:rPr>
        <w:t xml:space="preserve"> </w:t>
      </w:r>
      <w:r w:rsidR="00FD6521">
        <w:rPr>
          <w:rFonts w:ascii="Times New Roman" w:eastAsia="Calibri" w:hAnsi="Times New Roman" w:cs="Times New Roman"/>
          <w:kern w:val="0"/>
          <w:sz w:val="28"/>
          <w:szCs w:val="28"/>
          <w14:ligatures w14:val="none"/>
        </w:rPr>
        <w:t>в</w:t>
      </w:r>
      <w:r w:rsidRPr="00FD6AE5">
        <w:rPr>
          <w:rFonts w:ascii="Times New Roman" w:eastAsia="Calibri" w:hAnsi="Times New Roman" w:cs="Times New Roman"/>
          <w:kern w:val="0"/>
          <w:sz w:val="28"/>
          <w:szCs w:val="28"/>
          <w14:ligatures w14:val="none"/>
        </w:rPr>
        <w:t xml:space="preserve"> рамках деловой программы </w:t>
      </w:r>
      <w:r w:rsidR="00580123" w:rsidRPr="00546B66">
        <w:rPr>
          <w:rFonts w:ascii="Times New Roman" w:eastAsia="Calibri" w:hAnsi="Times New Roman" w:cs="Times New Roman"/>
          <w:kern w:val="0"/>
          <w:sz w:val="28"/>
          <w:szCs w:val="28"/>
          <w14:ligatures w14:val="none"/>
        </w:rPr>
        <w:t>Конгресс</w:t>
      </w:r>
      <w:r w:rsidR="0093748B">
        <w:rPr>
          <w:rFonts w:ascii="Times New Roman" w:eastAsia="Calibri" w:hAnsi="Times New Roman" w:cs="Times New Roman"/>
          <w:kern w:val="0"/>
          <w:sz w:val="28"/>
          <w:szCs w:val="28"/>
          <w14:ligatures w14:val="none"/>
        </w:rPr>
        <w:t xml:space="preserve">а </w:t>
      </w:r>
      <w:r w:rsidRPr="00FD6AE5">
        <w:rPr>
          <w:rFonts w:ascii="Times New Roman" w:eastAsia="Calibri" w:hAnsi="Times New Roman" w:cs="Times New Roman"/>
          <w:kern w:val="0"/>
          <w:sz w:val="28"/>
          <w:szCs w:val="28"/>
          <w14:ligatures w14:val="none"/>
        </w:rPr>
        <w:t>в Парке науки и искусства «Сириус»</w:t>
      </w:r>
      <w:r w:rsidR="00580123">
        <w:rPr>
          <w:rFonts w:ascii="Times New Roman" w:eastAsia="Calibri" w:hAnsi="Times New Roman" w:cs="Times New Roman"/>
          <w:kern w:val="0"/>
          <w:sz w:val="28"/>
          <w:szCs w:val="28"/>
          <w14:ligatures w14:val="none"/>
        </w:rPr>
        <w:t xml:space="preserve"> </w:t>
      </w:r>
      <w:r w:rsidRPr="00FD6AE5">
        <w:rPr>
          <w:rFonts w:ascii="Times New Roman" w:eastAsia="Calibri" w:hAnsi="Times New Roman" w:cs="Times New Roman"/>
          <w:kern w:val="0"/>
          <w:sz w:val="28"/>
          <w:szCs w:val="28"/>
          <w14:ligatures w14:val="none"/>
        </w:rPr>
        <w:t>на федеральной территории «Сириус».</w:t>
      </w:r>
    </w:p>
    <w:p w14:paraId="375B971A" w14:textId="661792DD" w:rsidR="00932350" w:rsidRDefault="00FD6AE5" w:rsidP="00932350">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 xml:space="preserve">4.4.3. Сессия докладов от участников </w:t>
      </w:r>
      <w:r w:rsidR="00030ABC">
        <w:rPr>
          <w:rFonts w:ascii="Times New Roman" w:eastAsia="Calibri" w:hAnsi="Times New Roman" w:cs="Times New Roman"/>
          <w:kern w:val="0"/>
          <w:sz w:val="28"/>
          <w:szCs w:val="28"/>
          <w14:ligatures w14:val="none"/>
        </w:rPr>
        <w:t>К</w:t>
      </w:r>
      <w:r w:rsidRPr="00FD6AE5">
        <w:rPr>
          <w:rFonts w:ascii="Times New Roman" w:eastAsia="Calibri" w:hAnsi="Times New Roman" w:cs="Times New Roman"/>
          <w:kern w:val="0"/>
          <w:sz w:val="28"/>
          <w:szCs w:val="28"/>
          <w14:ligatures w14:val="none"/>
        </w:rPr>
        <w:t>онкурса</w:t>
      </w:r>
      <w:r w:rsidR="00177E8C">
        <w:rPr>
          <w:rFonts w:ascii="Times New Roman" w:eastAsia="Calibri" w:hAnsi="Times New Roman" w:cs="Times New Roman"/>
          <w:kern w:val="0"/>
          <w:sz w:val="28"/>
          <w:szCs w:val="28"/>
          <w14:ligatures w14:val="none"/>
        </w:rPr>
        <w:t xml:space="preserve"> </w:t>
      </w:r>
      <w:r w:rsidR="00177E8C" w:rsidRPr="00FD6AE5">
        <w:rPr>
          <w:rFonts w:ascii="Times New Roman" w:eastAsia="Calibri" w:hAnsi="Times New Roman" w:cs="Times New Roman"/>
          <w:kern w:val="0"/>
          <w:sz w:val="28"/>
          <w:szCs w:val="28"/>
          <w14:ligatures w14:val="none"/>
        </w:rPr>
        <w:t>–</w:t>
      </w:r>
      <w:r w:rsidR="00177E8C">
        <w:rPr>
          <w:rFonts w:ascii="Times New Roman" w:eastAsia="Calibri" w:hAnsi="Times New Roman" w:cs="Times New Roman"/>
          <w:kern w:val="0"/>
          <w:sz w:val="28"/>
          <w:szCs w:val="28"/>
          <w14:ligatures w14:val="none"/>
        </w:rPr>
        <w:t xml:space="preserve"> </w:t>
      </w:r>
      <w:r w:rsidR="00177E8C" w:rsidRPr="00FD6AE5">
        <w:rPr>
          <w:rFonts w:ascii="Times New Roman" w:eastAsia="Calibri" w:hAnsi="Times New Roman" w:cs="Times New Roman"/>
          <w:kern w:val="0"/>
          <w:sz w:val="28"/>
          <w:szCs w:val="28"/>
          <w14:ligatures w14:val="none"/>
        </w:rPr>
        <w:t>финалистов</w:t>
      </w:r>
      <w:r w:rsidR="00560BAD">
        <w:rPr>
          <w:rFonts w:ascii="Times New Roman" w:eastAsia="Calibri" w:hAnsi="Times New Roman" w:cs="Times New Roman"/>
          <w:kern w:val="0"/>
          <w:sz w:val="28"/>
          <w:szCs w:val="28"/>
          <w14:ligatures w14:val="none"/>
        </w:rPr>
        <w:br/>
      </w:r>
      <w:r w:rsidRPr="00FD6AE5">
        <w:rPr>
          <w:rFonts w:ascii="Times New Roman" w:eastAsia="Calibri" w:hAnsi="Times New Roman" w:cs="Times New Roman"/>
          <w:kern w:val="0"/>
          <w:sz w:val="28"/>
          <w:szCs w:val="28"/>
          <w14:ligatures w14:val="none"/>
        </w:rPr>
        <w:t xml:space="preserve">по секциям, соответствующим направлениям </w:t>
      </w:r>
      <w:r w:rsidR="004D2754">
        <w:rPr>
          <w:rFonts w:ascii="Times New Roman" w:eastAsia="Calibri" w:hAnsi="Times New Roman" w:cs="Times New Roman"/>
          <w:kern w:val="0"/>
          <w:sz w:val="28"/>
          <w:szCs w:val="28"/>
          <w14:ligatures w14:val="none"/>
        </w:rPr>
        <w:t>Конкурса</w:t>
      </w:r>
      <w:r w:rsidRPr="00FD6AE5">
        <w:rPr>
          <w:rFonts w:ascii="Times New Roman" w:eastAsia="Calibri" w:hAnsi="Times New Roman" w:cs="Times New Roman"/>
          <w:kern w:val="0"/>
          <w:sz w:val="28"/>
          <w:szCs w:val="28"/>
          <w14:ligatures w14:val="none"/>
        </w:rPr>
        <w:t>, организуется</w:t>
      </w:r>
      <w:r w:rsidR="00560BAD">
        <w:rPr>
          <w:rFonts w:ascii="Times New Roman" w:eastAsia="Calibri" w:hAnsi="Times New Roman" w:cs="Times New Roman"/>
          <w:kern w:val="0"/>
          <w:sz w:val="28"/>
          <w:szCs w:val="28"/>
          <w14:ligatures w14:val="none"/>
        </w:rPr>
        <w:br/>
      </w:r>
      <w:r w:rsidRPr="00FD6AE5">
        <w:rPr>
          <w:rFonts w:ascii="Times New Roman" w:eastAsia="Calibri" w:hAnsi="Times New Roman" w:cs="Times New Roman"/>
          <w:kern w:val="0"/>
          <w:sz w:val="28"/>
          <w:szCs w:val="28"/>
          <w14:ligatures w14:val="none"/>
        </w:rPr>
        <w:t>и представляется перед Экспертным советом</w:t>
      </w:r>
      <w:r w:rsidR="00FD6521">
        <w:rPr>
          <w:rFonts w:ascii="Times New Roman" w:eastAsia="Calibri" w:hAnsi="Times New Roman" w:cs="Times New Roman"/>
          <w:kern w:val="0"/>
          <w:sz w:val="28"/>
          <w:szCs w:val="28"/>
          <w14:ligatures w14:val="none"/>
        </w:rPr>
        <w:t xml:space="preserve"> в виде пятиминутных питч-презентаций с представлением </w:t>
      </w:r>
      <w:r w:rsidR="004137C0">
        <w:rPr>
          <w:rFonts w:ascii="Times New Roman" w:eastAsia="Calibri" w:hAnsi="Times New Roman" w:cs="Times New Roman"/>
          <w:kern w:val="0"/>
          <w:sz w:val="28"/>
          <w:szCs w:val="28"/>
          <w14:ligatures w14:val="none"/>
        </w:rPr>
        <w:t>проект</w:t>
      </w:r>
      <w:r w:rsidR="00932350">
        <w:rPr>
          <w:rFonts w:ascii="Times New Roman" w:eastAsia="Calibri" w:hAnsi="Times New Roman" w:cs="Times New Roman"/>
          <w:kern w:val="0"/>
          <w:sz w:val="28"/>
          <w:szCs w:val="28"/>
          <w14:ligatures w14:val="none"/>
        </w:rPr>
        <w:t xml:space="preserve">ов </w:t>
      </w:r>
      <w:r w:rsidR="00932350" w:rsidRPr="00FD6AE5">
        <w:rPr>
          <w:rFonts w:ascii="Times New Roman" w:eastAsia="Calibri" w:hAnsi="Times New Roman" w:cs="Times New Roman"/>
          <w:kern w:val="0"/>
          <w:sz w:val="28"/>
          <w:szCs w:val="28"/>
          <w14:ligatures w14:val="none"/>
        </w:rPr>
        <w:t xml:space="preserve">участников </w:t>
      </w:r>
      <w:r w:rsidR="00932350">
        <w:rPr>
          <w:rFonts w:ascii="Times New Roman" w:eastAsia="Calibri" w:hAnsi="Times New Roman" w:cs="Times New Roman"/>
          <w:kern w:val="0"/>
          <w:sz w:val="28"/>
          <w:szCs w:val="28"/>
          <w14:ligatures w14:val="none"/>
        </w:rPr>
        <w:t>К</w:t>
      </w:r>
      <w:r w:rsidR="00932350" w:rsidRPr="00FD6AE5">
        <w:rPr>
          <w:rFonts w:ascii="Times New Roman" w:eastAsia="Calibri" w:hAnsi="Times New Roman" w:cs="Times New Roman"/>
          <w:kern w:val="0"/>
          <w:sz w:val="28"/>
          <w:szCs w:val="28"/>
          <w14:ligatures w14:val="none"/>
        </w:rPr>
        <w:t>онкурса</w:t>
      </w:r>
      <w:r w:rsidR="00932350">
        <w:rPr>
          <w:rFonts w:ascii="Times New Roman" w:eastAsia="Calibri" w:hAnsi="Times New Roman" w:cs="Times New Roman"/>
          <w:kern w:val="0"/>
          <w:sz w:val="28"/>
          <w:szCs w:val="28"/>
          <w14:ligatures w14:val="none"/>
        </w:rPr>
        <w:t xml:space="preserve"> </w:t>
      </w:r>
      <w:r w:rsidR="00932350" w:rsidRPr="004137C0">
        <w:rPr>
          <w:rFonts w:ascii="Times New Roman" w:eastAsia="Calibri" w:hAnsi="Times New Roman" w:cs="Times New Roman"/>
          <w:kern w:val="0"/>
          <w:sz w:val="28"/>
          <w:szCs w:val="28"/>
          <w14:ligatures w14:val="none"/>
        </w:rPr>
        <w:t>– финалистов</w:t>
      </w:r>
      <w:r w:rsidR="00932350" w:rsidRPr="00FD6AE5">
        <w:rPr>
          <w:rFonts w:ascii="Times New Roman" w:eastAsia="Calibri" w:hAnsi="Times New Roman" w:cs="Times New Roman"/>
          <w:kern w:val="0"/>
          <w:sz w:val="28"/>
          <w:szCs w:val="28"/>
          <w14:ligatures w14:val="none"/>
        </w:rPr>
        <w:t>.</w:t>
      </w:r>
    </w:p>
    <w:p w14:paraId="3F5FE5DD" w14:textId="239D8D0E" w:rsidR="00FD6AE5" w:rsidRDefault="00FD6AE5"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4.4.4.</w:t>
      </w:r>
      <w:r w:rsidRPr="00FD6AE5">
        <w:rPr>
          <w:rFonts w:ascii="Calibri" w:eastAsia="Calibri" w:hAnsi="Calibri" w:cs="Times New Roman"/>
          <w:kern w:val="0"/>
          <w:sz w:val="28"/>
          <w:szCs w:val="28"/>
          <w14:ligatures w14:val="none"/>
        </w:rPr>
        <w:t xml:space="preserve"> </w:t>
      </w:r>
      <w:r w:rsidRPr="00FD6AE5">
        <w:rPr>
          <w:rFonts w:ascii="Times New Roman" w:eastAsia="Calibri" w:hAnsi="Times New Roman" w:cs="Times New Roman"/>
          <w:kern w:val="0"/>
          <w:sz w:val="28"/>
          <w:szCs w:val="28"/>
          <w14:ligatures w14:val="none"/>
        </w:rPr>
        <w:t>Сессия обратной связи по проектам участников</w:t>
      </w:r>
      <w:r w:rsidR="00FD6521">
        <w:rPr>
          <w:rFonts w:ascii="Times New Roman" w:eastAsia="Calibri" w:hAnsi="Times New Roman" w:cs="Times New Roman"/>
          <w:kern w:val="0"/>
          <w:sz w:val="28"/>
          <w:szCs w:val="28"/>
          <w14:ligatures w14:val="none"/>
        </w:rPr>
        <w:t xml:space="preserve"> </w:t>
      </w:r>
      <w:r w:rsidR="00B04F77">
        <w:rPr>
          <w:rFonts w:ascii="Times New Roman" w:eastAsia="Calibri" w:hAnsi="Times New Roman" w:cs="Times New Roman"/>
          <w:kern w:val="0"/>
          <w:sz w:val="28"/>
          <w:szCs w:val="28"/>
          <w14:ligatures w14:val="none"/>
        </w:rPr>
        <w:t xml:space="preserve">Конкурса </w:t>
      </w:r>
      <w:r w:rsidR="00B04F77" w:rsidRPr="00FD6AE5">
        <w:rPr>
          <w:rFonts w:ascii="Times New Roman" w:eastAsia="Calibri" w:hAnsi="Times New Roman" w:cs="Times New Roman"/>
          <w:kern w:val="0"/>
          <w:sz w:val="28"/>
          <w:szCs w:val="28"/>
          <w14:ligatures w14:val="none"/>
        </w:rPr>
        <w:t>–</w:t>
      </w:r>
      <w:r w:rsidR="00B04F77" w:rsidRPr="00B04F77">
        <w:rPr>
          <w:rFonts w:ascii="Times New Roman" w:eastAsia="Calibri" w:hAnsi="Times New Roman" w:cs="Times New Roman"/>
          <w:kern w:val="0"/>
          <w:sz w:val="28"/>
          <w:szCs w:val="28"/>
          <w14:ligatures w14:val="none"/>
        </w:rPr>
        <w:t xml:space="preserve"> </w:t>
      </w:r>
      <w:r w:rsidR="00B04F77" w:rsidRPr="00FD6AE5">
        <w:rPr>
          <w:rFonts w:ascii="Times New Roman" w:eastAsia="Calibri" w:hAnsi="Times New Roman" w:cs="Times New Roman"/>
          <w:kern w:val="0"/>
          <w:sz w:val="28"/>
          <w:szCs w:val="28"/>
          <w14:ligatures w14:val="none"/>
        </w:rPr>
        <w:t>финалистов</w:t>
      </w:r>
      <w:r w:rsidR="00B04F77">
        <w:rPr>
          <w:rFonts w:ascii="Times New Roman" w:eastAsia="Calibri" w:hAnsi="Times New Roman" w:cs="Times New Roman"/>
          <w:kern w:val="0"/>
          <w:sz w:val="28"/>
          <w:szCs w:val="28"/>
          <w14:ligatures w14:val="none"/>
        </w:rPr>
        <w:t xml:space="preserve"> </w:t>
      </w:r>
      <w:r w:rsidR="00FD6521">
        <w:rPr>
          <w:rFonts w:ascii="Times New Roman" w:eastAsia="Calibri" w:hAnsi="Times New Roman" w:cs="Times New Roman"/>
          <w:kern w:val="0"/>
          <w:sz w:val="28"/>
          <w:szCs w:val="28"/>
          <w14:ligatures w14:val="none"/>
        </w:rPr>
        <w:t>проходит в первый день</w:t>
      </w:r>
      <w:r w:rsidRPr="00FD6AE5">
        <w:rPr>
          <w:rFonts w:ascii="Times New Roman" w:eastAsia="Calibri" w:hAnsi="Times New Roman" w:cs="Times New Roman"/>
          <w:kern w:val="0"/>
          <w:sz w:val="28"/>
          <w:szCs w:val="28"/>
          <w14:ligatures w14:val="none"/>
        </w:rPr>
        <w:t xml:space="preserve"> </w:t>
      </w:r>
      <w:r w:rsidR="004137C0" w:rsidRPr="004137C0">
        <w:rPr>
          <w:rFonts w:ascii="Times New Roman" w:eastAsia="Calibri" w:hAnsi="Times New Roman" w:cs="Times New Roman"/>
          <w:kern w:val="0"/>
          <w:sz w:val="28"/>
          <w:szCs w:val="28"/>
          <w14:ligatures w14:val="none"/>
        </w:rPr>
        <w:t>деловой программы Конгресса</w:t>
      </w:r>
      <w:r w:rsidR="004137C0">
        <w:rPr>
          <w:rFonts w:ascii="Times New Roman" w:eastAsia="Calibri" w:hAnsi="Times New Roman" w:cs="Times New Roman"/>
          <w:kern w:val="0"/>
          <w:sz w:val="28"/>
          <w:szCs w:val="28"/>
          <w14:ligatures w14:val="none"/>
        </w:rPr>
        <w:t>.</w:t>
      </w:r>
      <w:r w:rsidR="004137C0" w:rsidRPr="004137C0">
        <w:rPr>
          <w:rFonts w:ascii="Times New Roman" w:eastAsia="Calibri" w:hAnsi="Times New Roman" w:cs="Times New Roman"/>
          <w:kern w:val="0"/>
          <w:sz w:val="28"/>
          <w:szCs w:val="28"/>
          <w14:ligatures w14:val="none"/>
        </w:rPr>
        <w:t xml:space="preserve"> </w:t>
      </w:r>
      <w:r w:rsidRPr="00FD6AE5">
        <w:rPr>
          <w:rFonts w:ascii="Times New Roman" w:eastAsia="Calibri" w:hAnsi="Times New Roman" w:cs="Times New Roman"/>
          <w:kern w:val="0"/>
          <w:sz w:val="28"/>
          <w:szCs w:val="28"/>
          <w14:ligatures w14:val="none"/>
        </w:rPr>
        <w:t xml:space="preserve">Экспертный совет </w:t>
      </w:r>
      <w:r w:rsidR="00FD6521">
        <w:rPr>
          <w:rFonts w:ascii="Times New Roman" w:eastAsia="Calibri" w:hAnsi="Times New Roman" w:cs="Times New Roman"/>
          <w:kern w:val="0"/>
          <w:sz w:val="28"/>
          <w:szCs w:val="28"/>
          <w14:ligatures w14:val="none"/>
        </w:rPr>
        <w:t>дает рекомендации</w:t>
      </w:r>
      <w:r w:rsidRPr="00FD6AE5">
        <w:rPr>
          <w:rFonts w:ascii="Times New Roman" w:eastAsia="Calibri" w:hAnsi="Times New Roman" w:cs="Times New Roman"/>
          <w:kern w:val="0"/>
          <w:sz w:val="28"/>
          <w:szCs w:val="28"/>
          <w14:ligatures w14:val="none"/>
        </w:rPr>
        <w:t xml:space="preserve"> по </w:t>
      </w:r>
      <w:r w:rsidR="00FD6521">
        <w:rPr>
          <w:rFonts w:ascii="Times New Roman" w:eastAsia="Calibri" w:hAnsi="Times New Roman" w:cs="Times New Roman"/>
          <w:kern w:val="0"/>
          <w:sz w:val="28"/>
          <w:szCs w:val="28"/>
          <w14:ligatures w14:val="none"/>
        </w:rPr>
        <w:t xml:space="preserve">улучшению </w:t>
      </w:r>
      <w:r w:rsidRPr="00FD6AE5">
        <w:rPr>
          <w:rFonts w:ascii="Times New Roman" w:eastAsia="Calibri" w:hAnsi="Times New Roman" w:cs="Times New Roman"/>
          <w:kern w:val="0"/>
          <w:sz w:val="28"/>
          <w:szCs w:val="28"/>
          <w14:ligatures w14:val="none"/>
        </w:rPr>
        <w:t>проект</w:t>
      </w:r>
      <w:r w:rsidR="00FD6521">
        <w:rPr>
          <w:rFonts w:ascii="Times New Roman" w:eastAsia="Calibri" w:hAnsi="Times New Roman" w:cs="Times New Roman"/>
          <w:kern w:val="0"/>
          <w:sz w:val="28"/>
          <w:szCs w:val="28"/>
          <w14:ligatures w14:val="none"/>
        </w:rPr>
        <w:t>ов</w:t>
      </w:r>
      <w:r w:rsidRPr="00FD6AE5">
        <w:rPr>
          <w:rFonts w:ascii="Times New Roman" w:eastAsia="Calibri" w:hAnsi="Times New Roman" w:cs="Times New Roman"/>
          <w:kern w:val="0"/>
          <w:sz w:val="28"/>
          <w:szCs w:val="28"/>
          <w14:ligatures w14:val="none"/>
        </w:rPr>
        <w:t xml:space="preserve"> </w:t>
      </w:r>
      <w:r w:rsidR="004137C0" w:rsidRPr="004137C0">
        <w:rPr>
          <w:rFonts w:ascii="Times New Roman" w:eastAsia="Calibri" w:hAnsi="Times New Roman" w:cs="Times New Roman"/>
          <w:kern w:val="0"/>
          <w:sz w:val="28"/>
          <w:szCs w:val="28"/>
          <w14:ligatures w14:val="none"/>
        </w:rPr>
        <w:t>участников Конкурса – финалистов</w:t>
      </w:r>
      <w:r w:rsidRPr="00FD6AE5">
        <w:rPr>
          <w:rFonts w:ascii="Times New Roman" w:eastAsia="Calibri" w:hAnsi="Times New Roman" w:cs="Times New Roman"/>
          <w:kern w:val="0"/>
          <w:sz w:val="28"/>
          <w:szCs w:val="28"/>
          <w14:ligatures w14:val="none"/>
        </w:rPr>
        <w:t>.</w:t>
      </w:r>
    </w:p>
    <w:p w14:paraId="750D2F3E" w14:textId="282E6254" w:rsidR="00FD6521" w:rsidRPr="00FD6AE5" w:rsidRDefault="00FD6521" w:rsidP="00FD6521">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sidRPr="00FD6AE5">
        <w:rPr>
          <w:rFonts w:ascii="Times New Roman" w:eastAsia="Calibri" w:hAnsi="Times New Roman" w:cs="Times New Roman"/>
          <w:kern w:val="0"/>
          <w:sz w:val="28"/>
          <w:szCs w:val="28"/>
          <w14:ligatures w14:val="none"/>
        </w:rPr>
        <w:t>4.4.</w:t>
      </w:r>
      <w:r>
        <w:rPr>
          <w:rFonts w:ascii="Times New Roman" w:eastAsia="Calibri" w:hAnsi="Times New Roman" w:cs="Times New Roman"/>
          <w:kern w:val="0"/>
          <w:sz w:val="28"/>
          <w:szCs w:val="28"/>
          <w14:ligatures w14:val="none"/>
        </w:rPr>
        <w:t>5</w:t>
      </w:r>
      <w:r w:rsidRPr="00FD6AE5">
        <w:rPr>
          <w:rFonts w:ascii="Times New Roman" w:eastAsia="Calibri" w:hAnsi="Times New Roman" w:cs="Times New Roman"/>
          <w:kern w:val="0"/>
          <w:sz w:val="28"/>
          <w:szCs w:val="28"/>
          <w14:ligatures w14:val="none"/>
        </w:rPr>
        <w:t>.</w:t>
      </w:r>
      <w:r w:rsidRPr="00FD6AE5">
        <w:rPr>
          <w:rFonts w:ascii="Calibri" w:eastAsia="Calibri" w:hAnsi="Calibri"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Во второй день </w:t>
      </w:r>
      <w:r w:rsidR="004137C0" w:rsidRPr="004137C0">
        <w:rPr>
          <w:rFonts w:ascii="Times New Roman" w:eastAsia="Calibri" w:hAnsi="Times New Roman" w:cs="Times New Roman"/>
          <w:kern w:val="0"/>
          <w:sz w:val="28"/>
          <w:szCs w:val="28"/>
          <w14:ligatures w14:val="none"/>
        </w:rPr>
        <w:t>деловой программы Конгресса</w:t>
      </w:r>
      <w:r>
        <w:rPr>
          <w:rFonts w:ascii="Times New Roman" w:eastAsia="Calibri" w:hAnsi="Times New Roman" w:cs="Times New Roman"/>
          <w:kern w:val="0"/>
          <w:sz w:val="28"/>
          <w:szCs w:val="28"/>
          <w14:ligatures w14:val="none"/>
        </w:rPr>
        <w:t xml:space="preserve"> </w:t>
      </w:r>
      <w:r w:rsidR="00B04F77" w:rsidRPr="00FD6AE5">
        <w:rPr>
          <w:rFonts w:ascii="Times New Roman" w:eastAsia="Calibri" w:hAnsi="Times New Roman" w:cs="Times New Roman"/>
          <w:kern w:val="0"/>
          <w:sz w:val="28"/>
          <w:szCs w:val="28"/>
          <w14:ligatures w14:val="none"/>
        </w:rPr>
        <w:t>участник</w:t>
      </w:r>
      <w:r w:rsidR="00B04F77">
        <w:rPr>
          <w:rFonts w:ascii="Times New Roman" w:eastAsia="Calibri" w:hAnsi="Times New Roman" w:cs="Times New Roman"/>
          <w:kern w:val="0"/>
          <w:sz w:val="28"/>
          <w:szCs w:val="28"/>
          <w14:ligatures w14:val="none"/>
        </w:rPr>
        <w:t xml:space="preserve">и Конкурса </w:t>
      </w:r>
      <w:r w:rsidR="00B04F77" w:rsidRPr="00FD6AE5">
        <w:rPr>
          <w:rFonts w:ascii="Times New Roman" w:eastAsia="Calibri" w:hAnsi="Times New Roman" w:cs="Times New Roman"/>
          <w:kern w:val="0"/>
          <w:sz w:val="28"/>
          <w:szCs w:val="28"/>
          <w14:ligatures w14:val="none"/>
        </w:rPr>
        <w:t>–</w:t>
      </w:r>
      <w:r w:rsidR="00B04F77" w:rsidRPr="00B04F77">
        <w:rPr>
          <w:rFonts w:ascii="Times New Roman" w:eastAsia="Calibri" w:hAnsi="Times New Roman" w:cs="Times New Roman"/>
          <w:kern w:val="0"/>
          <w:sz w:val="28"/>
          <w:szCs w:val="28"/>
          <w14:ligatures w14:val="none"/>
        </w:rPr>
        <w:t xml:space="preserve"> </w:t>
      </w:r>
      <w:r w:rsidR="00B04F77" w:rsidRPr="00FD6AE5">
        <w:rPr>
          <w:rFonts w:ascii="Times New Roman" w:eastAsia="Calibri" w:hAnsi="Times New Roman" w:cs="Times New Roman"/>
          <w:kern w:val="0"/>
          <w:sz w:val="28"/>
          <w:szCs w:val="28"/>
          <w14:ligatures w14:val="none"/>
        </w:rPr>
        <w:t>финалист</w:t>
      </w:r>
      <w:r w:rsidR="00B04F77">
        <w:rPr>
          <w:rFonts w:ascii="Times New Roman" w:eastAsia="Calibri" w:hAnsi="Times New Roman" w:cs="Times New Roman"/>
          <w:kern w:val="0"/>
          <w:sz w:val="28"/>
          <w:szCs w:val="28"/>
          <w14:ligatures w14:val="none"/>
        </w:rPr>
        <w:t>ы</w:t>
      </w:r>
      <w:r w:rsidR="00B04F77" w:rsidDel="00B04F77">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представляют </w:t>
      </w:r>
      <w:r w:rsidR="004137C0">
        <w:rPr>
          <w:rFonts w:ascii="Times New Roman" w:eastAsia="Calibri" w:hAnsi="Times New Roman" w:cs="Times New Roman"/>
          <w:kern w:val="0"/>
          <w:sz w:val="28"/>
          <w:szCs w:val="28"/>
          <w14:ligatures w14:val="none"/>
        </w:rPr>
        <w:t xml:space="preserve">свои </w:t>
      </w:r>
      <w:r>
        <w:rPr>
          <w:rFonts w:ascii="Times New Roman" w:eastAsia="Calibri" w:hAnsi="Times New Roman" w:cs="Times New Roman"/>
          <w:kern w:val="0"/>
          <w:sz w:val="28"/>
          <w:szCs w:val="28"/>
          <w14:ligatures w14:val="none"/>
        </w:rPr>
        <w:t>проекты</w:t>
      </w:r>
      <w:r w:rsidR="00B04F77">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не только Экспертному совету, но и зрителям – участникам Конгресса. </w:t>
      </w:r>
    </w:p>
    <w:p w14:paraId="4573583E" w14:textId="1EC38484" w:rsidR="00FD6521" w:rsidRDefault="00FD6521"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4.4.6. </w:t>
      </w:r>
      <w:r w:rsidR="004166F4">
        <w:rPr>
          <w:rFonts w:ascii="Times New Roman" w:eastAsia="Calibri" w:hAnsi="Times New Roman" w:cs="Times New Roman"/>
          <w:kern w:val="0"/>
          <w:sz w:val="28"/>
          <w:szCs w:val="28"/>
          <w14:ligatures w14:val="none"/>
        </w:rPr>
        <w:t>Участник</w:t>
      </w:r>
      <w:r w:rsidR="004166F4" w:rsidRPr="004166F4">
        <w:rPr>
          <w:rFonts w:ascii="Times New Roman" w:eastAsia="Calibri" w:hAnsi="Times New Roman" w:cs="Times New Roman"/>
          <w:kern w:val="0"/>
          <w:sz w:val="28"/>
          <w:szCs w:val="28"/>
          <w14:ligatures w14:val="none"/>
        </w:rPr>
        <w:t xml:space="preserve"> Конкурса</w:t>
      </w:r>
      <w:r w:rsidR="004166F4">
        <w:rPr>
          <w:rFonts w:ascii="Times New Roman" w:eastAsia="Calibri" w:hAnsi="Times New Roman" w:cs="Times New Roman"/>
          <w:kern w:val="0"/>
          <w:sz w:val="28"/>
          <w:szCs w:val="28"/>
          <w14:ligatures w14:val="none"/>
        </w:rPr>
        <w:t xml:space="preserve"> – победитель </w:t>
      </w:r>
      <w:r>
        <w:rPr>
          <w:rFonts w:ascii="Times New Roman" w:eastAsia="Calibri" w:hAnsi="Times New Roman" w:cs="Times New Roman"/>
          <w:kern w:val="0"/>
          <w:sz w:val="28"/>
          <w:szCs w:val="28"/>
          <w14:ligatures w14:val="none"/>
        </w:rPr>
        <w:t>выбирается по сумме оценок Экспертного совета и зр</w:t>
      </w:r>
      <w:r w:rsidR="00EF3311">
        <w:rPr>
          <w:rFonts w:ascii="Times New Roman" w:eastAsia="Calibri" w:hAnsi="Times New Roman" w:cs="Times New Roman"/>
          <w:kern w:val="0"/>
          <w:sz w:val="28"/>
          <w:szCs w:val="28"/>
          <w14:ligatures w14:val="none"/>
        </w:rPr>
        <w:t>ителей</w:t>
      </w:r>
      <w:r w:rsidR="00ED152E">
        <w:rPr>
          <w:rFonts w:ascii="Times New Roman" w:eastAsia="Calibri" w:hAnsi="Times New Roman" w:cs="Times New Roman"/>
          <w:kern w:val="0"/>
          <w:sz w:val="28"/>
          <w:szCs w:val="28"/>
          <w14:ligatures w14:val="none"/>
        </w:rPr>
        <w:t xml:space="preserve"> </w:t>
      </w:r>
      <w:r w:rsidR="00F54047">
        <w:rPr>
          <w:rFonts w:ascii="Times New Roman" w:eastAsia="Calibri" w:hAnsi="Times New Roman" w:cs="Times New Roman"/>
          <w:kern w:val="0"/>
          <w:sz w:val="28"/>
          <w:szCs w:val="28"/>
          <w14:ligatures w14:val="none"/>
        </w:rPr>
        <w:t>– участник</w:t>
      </w:r>
      <w:r w:rsidR="001902CD">
        <w:rPr>
          <w:rFonts w:ascii="Times New Roman" w:eastAsia="Calibri" w:hAnsi="Times New Roman" w:cs="Times New Roman"/>
          <w:kern w:val="0"/>
          <w:sz w:val="28"/>
          <w:szCs w:val="28"/>
          <w14:ligatures w14:val="none"/>
        </w:rPr>
        <w:t>ов</w:t>
      </w:r>
      <w:r w:rsidR="00F54047">
        <w:rPr>
          <w:rFonts w:ascii="Times New Roman" w:eastAsia="Calibri" w:hAnsi="Times New Roman" w:cs="Times New Roman"/>
          <w:kern w:val="0"/>
          <w:sz w:val="28"/>
          <w:szCs w:val="28"/>
          <w14:ligatures w14:val="none"/>
        </w:rPr>
        <w:t xml:space="preserve"> Конгресса</w:t>
      </w:r>
      <w:r w:rsidR="0044595B">
        <w:rPr>
          <w:rFonts w:ascii="Times New Roman" w:eastAsia="Calibri" w:hAnsi="Times New Roman" w:cs="Times New Roman"/>
          <w:kern w:val="0"/>
          <w:sz w:val="28"/>
          <w:szCs w:val="28"/>
          <w14:ligatures w14:val="none"/>
        </w:rPr>
        <w:t xml:space="preserve"> </w:t>
      </w:r>
      <w:r w:rsidR="0095351F">
        <w:rPr>
          <w:rFonts w:ascii="Times New Roman" w:eastAsia="Calibri" w:hAnsi="Times New Roman" w:cs="Times New Roman"/>
          <w:kern w:val="0"/>
          <w:sz w:val="28"/>
          <w:szCs w:val="28"/>
          <w14:ligatures w14:val="none"/>
        </w:rPr>
        <w:t xml:space="preserve">в соответствии с приложением </w:t>
      </w:r>
      <w:r w:rsidR="00DB5C44">
        <w:rPr>
          <w:rFonts w:ascii="Times New Roman" w:eastAsia="Calibri" w:hAnsi="Times New Roman" w:cs="Times New Roman"/>
          <w:kern w:val="0"/>
          <w:sz w:val="28"/>
          <w:szCs w:val="28"/>
          <w14:ligatures w14:val="none"/>
        </w:rPr>
        <w:t>№ 2</w:t>
      </w:r>
      <w:r w:rsidR="00DB5C44" w:rsidRPr="00DB5C44">
        <w:t xml:space="preserve"> </w:t>
      </w:r>
      <w:r w:rsidR="00DB5C44" w:rsidRPr="00DB5C44">
        <w:rPr>
          <w:rFonts w:ascii="Times New Roman" w:eastAsia="Calibri" w:hAnsi="Times New Roman" w:cs="Times New Roman"/>
          <w:kern w:val="0"/>
          <w:sz w:val="28"/>
          <w:szCs w:val="28"/>
          <w14:ligatures w14:val="none"/>
        </w:rPr>
        <w:t>к настоящему Положению</w:t>
      </w:r>
      <w:r>
        <w:rPr>
          <w:rFonts w:ascii="Times New Roman" w:eastAsia="Calibri" w:hAnsi="Times New Roman" w:cs="Times New Roman"/>
          <w:kern w:val="0"/>
          <w:sz w:val="28"/>
          <w:szCs w:val="28"/>
          <w14:ligatures w14:val="none"/>
        </w:rPr>
        <w:t>.</w:t>
      </w:r>
    </w:p>
    <w:p w14:paraId="4E13EA70" w14:textId="77777777" w:rsidR="000C09A9" w:rsidRPr="00FD6AE5" w:rsidRDefault="000C09A9" w:rsidP="00FD6AE5">
      <w:pPr>
        <w:tabs>
          <w:tab w:val="left" w:pos="851"/>
          <w:tab w:val="left" w:pos="1134"/>
          <w:tab w:val="left" w:pos="2268"/>
        </w:tabs>
        <w:spacing w:after="0" w:line="276" w:lineRule="auto"/>
        <w:ind w:firstLine="709"/>
        <w:jc w:val="both"/>
        <w:rPr>
          <w:rFonts w:ascii="Times New Roman" w:eastAsia="Calibri" w:hAnsi="Times New Roman" w:cs="Times New Roman"/>
          <w:kern w:val="0"/>
          <w:sz w:val="28"/>
          <w:szCs w:val="28"/>
          <w14:ligatures w14:val="none"/>
        </w:rPr>
      </w:pPr>
    </w:p>
    <w:p w14:paraId="4B44DE93" w14:textId="4DBF7007" w:rsidR="000C09A9" w:rsidRPr="000C09A9" w:rsidRDefault="000C09A9" w:rsidP="00E921CD">
      <w:pPr>
        <w:numPr>
          <w:ilvl w:val="0"/>
          <w:numId w:val="1"/>
        </w:numPr>
        <w:tabs>
          <w:tab w:val="left" w:pos="1134"/>
          <w:tab w:val="left" w:pos="1701"/>
          <w:tab w:val="left" w:pos="2268"/>
        </w:tabs>
        <w:spacing w:after="0" w:line="240" w:lineRule="auto"/>
        <w:ind w:left="641" w:hanging="357"/>
        <w:contextualSpacing/>
        <w:jc w:val="center"/>
        <w:outlineLvl w:val="0"/>
        <w:rPr>
          <w:rFonts w:ascii="Times New Roman" w:eastAsia="Times New Roman" w:hAnsi="Times New Roman" w:cs="Times New Roman"/>
          <w:b/>
          <w:color w:val="000000"/>
          <w:kern w:val="0"/>
          <w:sz w:val="28"/>
          <w:szCs w:val="28"/>
          <w:lang w:eastAsia="ru-RU"/>
          <w14:ligatures w14:val="none"/>
        </w:rPr>
      </w:pPr>
      <w:r w:rsidRPr="000C09A9">
        <w:rPr>
          <w:rFonts w:ascii="Times New Roman" w:eastAsia="Times New Roman" w:hAnsi="Times New Roman" w:cs="Times New Roman"/>
          <w:b/>
          <w:color w:val="000000"/>
          <w:kern w:val="0"/>
          <w:sz w:val="28"/>
          <w:szCs w:val="28"/>
          <w:lang w:eastAsia="ru-RU"/>
          <w14:ligatures w14:val="none"/>
        </w:rPr>
        <w:t>СОДЕРЖАНИЕ И РАЗМЕЩЕНИЕ ЗАЯВОК</w:t>
      </w:r>
      <w:r w:rsidR="00B24FE6">
        <w:rPr>
          <w:rFonts w:ascii="Times New Roman" w:eastAsia="Times New Roman" w:hAnsi="Times New Roman" w:cs="Times New Roman"/>
          <w:b/>
          <w:color w:val="000000"/>
          <w:kern w:val="0"/>
          <w:sz w:val="28"/>
          <w:szCs w:val="28"/>
          <w:lang w:eastAsia="ru-RU"/>
          <w14:ligatures w14:val="none"/>
        </w:rPr>
        <w:t xml:space="preserve"> НА КОНКУРС</w:t>
      </w:r>
    </w:p>
    <w:p w14:paraId="2C1B9A33" w14:textId="77777777" w:rsidR="000C09A9" w:rsidRPr="000C09A9" w:rsidRDefault="000C09A9" w:rsidP="000C09A9">
      <w:pPr>
        <w:tabs>
          <w:tab w:val="left" w:pos="1134"/>
          <w:tab w:val="left" w:pos="1701"/>
          <w:tab w:val="left" w:pos="2268"/>
        </w:tabs>
        <w:spacing w:after="0" w:line="240" w:lineRule="auto"/>
        <w:ind w:left="644"/>
        <w:contextualSpacing/>
        <w:rPr>
          <w:rFonts w:ascii="Times New Roman" w:eastAsia="Times New Roman" w:hAnsi="Times New Roman" w:cs="Times New Roman"/>
          <w:b/>
          <w:color w:val="000000"/>
          <w:kern w:val="0"/>
          <w:sz w:val="28"/>
          <w:szCs w:val="28"/>
          <w:lang w:eastAsia="ru-RU"/>
          <w14:ligatures w14:val="none"/>
        </w:rPr>
      </w:pPr>
    </w:p>
    <w:p w14:paraId="39F7667A" w14:textId="77777777" w:rsidR="000C09A9" w:rsidRPr="000C09A9" w:rsidRDefault="000C09A9" w:rsidP="000C09A9">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0C09A9">
        <w:rPr>
          <w:rFonts w:ascii="Times New Roman" w:eastAsia="Times New Roman" w:hAnsi="Times New Roman" w:cs="Times New Roman"/>
          <w:color w:val="000000"/>
          <w:kern w:val="0"/>
          <w:sz w:val="28"/>
          <w:szCs w:val="28"/>
          <w:lang w:eastAsia="ru-RU"/>
          <w14:ligatures w14:val="none"/>
        </w:rPr>
        <w:t xml:space="preserve">5.1. Заявки на Конкурс направляются на адрес электронной почты </w:t>
      </w:r>
      <w:r w:rsidRPr="00546B66">
        <w:rPr>
          <w:rFonts w:ascii="Times New Roman" w:eastAsia="Calibri" w:hAnsi="Times New Roman" w:cs="Times New Roman"/>
          <w:kern w:val="0"/>
          <w:sz w:val="28"/>
          <w:szCs w:val="28"/>
          <w14:ligatures w14:val="none"/>
        </w:rPr>
        <w:t>ncmu_zayavka@riep.ru</w:t>
      </w:r>
      <w:r w:rsidRPr="00546B66">
        <w:rPr>
          <w:rFonts w:ascii="Times New Roman" w:eastAsia="Times New Roman" w:hAnsi="Times New Roman" w:cs="Times New Roman"/>
          <w:color w:val="000000"/>
          <w:kern w:val="0"/>
          <w:sz w:val="28"/>
          <w:szCs w:val="28"/>
          <w:lang w:eastAsia="ru-RU"/>
          <w14:ligatures w14:val="none"/>
        </w:rPr>
        <w:t>.</w:t>
      </w:r>
    </w:p>
    <w:p w14:paraId="632328E4" w14:textId="71AC8F5D" w:rsidR="000C09A9" w:rsidRPr="000C09A9" w:rsidRDefault="000C09A9" w:rsidP="000C09A9">
      <w:pPr>
        <w:tabs>
          <w:tab w:val="left" w:pos="1134"/>
          <w:tab w:val="left" w:pos="1701"/>
          <w:tab w:val="left" w:pos="2268"/>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0C09A9">
        <w:rPr>
          <w:rFonts w:ascii="Times New Roman" w:eastAsia="Times New Roman" w:hAnsi="Times New Roman" w:cs="Times New Roman"/>
          <w:color w:val="000000"/>
          <w:kern w:val="0"/>
          <w:sz w:val="28"/>
          <w:szCs w:val="28"/>
          <w:lang w:eastAsia="ru-RU"/>
          <w14:ligatures w14:val="none"/>
        </w:rPr>
        <w:t xml:space="preserve">5.2. К заявке </w:t>
      </w:r>
      <w:r w:rsidR="002D1F30">
        <w:rPr>
          <w:rFonts w:ascii="Times New Roman" w:eastAsia="Times New Roman" w:hAnsi="Times New Roman" w:cs="Times New Roman"/>
          <w:color w:val="000000"/>
          <w:kern w:val="0"/>
          <w:sz w:val="28"/>
          <w:szCs w:val="28"/>
          <w:lang w:eastAsia="ru-RU"/>
          <w14:ligatures w14:val="none"/>
        </w:rPr>
        <w:t xml:space="preserve">на Конкурс </w:t>
      </w:r>
      <w:r w:rsidRPr="000C09A9">
        <w:rPr>
          <w:rFonts w:ascii="Times New Roman" w:eastAsia="Times New Roman" w:hAnsi="Times New Roman" w:cs="Times New Roman"/>
          <w:color w:val="000000"/>
          <w:kern w:val="0"/>
          <w:sz w:val="28"/>
          <w:szCs w:val="28"/>
          <w:lang w:eastAsia="ru-RU"/>
          <w14:ligatures w14:val="none"/>
        </w:rPr>
        <w:t>должна быть прикреплена презентация (не более 1</w:t>
      </w:r>
      <w:r>
        <w:rPr>
          <w:rFonts w:ascii="Times New Roman" w:eastAsia="Times New Roman" w:hAnsi="Times New Roman" w:cs="Times New Roman"/>
          <w:color w:val="000000"/>
          <w:kern w:val="0"/>
          <w:sz w:val="28"/>
          <w:szCs w:val="28"/>
          <w:lang w:eastAsia="ru-RU"/>
          <w14:ligatures w14:val="none"/>
        </w:rPr>
        <w:t>0</w:t>
      </w:r>
      <w:r w:rsidRPr="000C09A9">
        <w:rPr>
          <w:rFonts w:ascii="Times New Roman" w:eastAsia="Times New Roman" w:hAnsi="Times New Roman" w:cs="Times New Roman"/>
          <w:color w:val="000000"/>
          <w:kern w:val="0"/>
          <w:sz w:val="28"/>
          <w:szCs w:val="28"/>
          <w:lang w:eastAsia="ru-RU"/>
          <w14:ligatures w14:val="none"/>
        </w:rPr>
        <w:t xml:space="preserve"> слайдов) проекта</w:t>
      </w:r>
      <w:r w:rsidR="00030ABC">
        <w:rPr>
          <w:rFonts w:ascii="Times New Roman" w:eastAsia="Times New Roman" w:hAnsi="Times New Roman" w:cs="Times New Roman"/>
          <w:color w:val="000000"/>
          <w:kern w:val="0"/>
          <w:sz w:val="28"/>
          <w:szCs w:val="28"/>
          <w:lang w:eastAsia="ru-RU"/>
          <w14:ligatures w14:val="none"/>
        </w:rPr>
        <w:t xml:space="preserve"> (проект </w:t>
      </w:r>
      <w:r w:rsidR="00746171">
        <w:rPr>
          <w:rFonts w:ascii="Times New Roman" w:eastAsia="Times New Roman" w:hAnsi="Times New Roman" w:cs="Times New Roman"/>
          <w:color w:val="000000"/>
          <w:kern w:val="0"/>
          <w:sz w:val="28"/>
          <w:szCs w:val="28"/>
          <w:lang w:eastAsia="ru-RU"/>
          <w14:ligatures w14:val="none"/>
        </w:rPr>
        <w:t xml:space="preserve">по решению </w:t>
      </w:r>
      <w:r w:rsidR="00030ABC">
        <w:rPr>
          <w:rFonts w:ascii="Times New Roman" w:eastAsia="Times New Roman" w:hAnsi="Times New Roman" w:cs="Times New Roman"/>
          <w:color w:val="000000"/>
          <w:kern w:val="0"/>
          <w:sz w:val="28"/>
          <w:szCs w:val="28"/>
          <w:lang w:eastAsia="ru-RU"/>
          <w14:ligatures w14:val="none"/>
        </w:rPr>
        <w:t>научно-технологического кейса)</w:t>
      </w:r>
      <w:r w:rsidRPr="000C09A9">
        <w:rPr>
          <w:rFonts w:ascii="Times New Roman" w:eastAsia="Times New Roman" w:hAnsi="Times New Roman" w:cs="Times New Roman"/>
          <w:color w:val="000000"/>
          <w:kern w:val="0"/>
          <w:sz w:val="28"/>
          <w:szCs w:val="28"/>
          <w:lang w:eastAsia="ru-RU"/>
          <w14:ligatures w14:val="none"/>
        </w:rPr>
        <w:t xml:space="preserve"> в формате Microsoft Power Point или pdf.</w:t>
      </w:r>
    </w:p>
    <w:p w14:paraId="56E4931C" w14:textId="7360F4AF" w:rsidR="000C09A9" w:rsidRPr="000C09A9" w:rsidRDefault="000C09A9" w:rsidP="00546B66">
      <w:pPr>
        <w:tabs>
          <w:tab w:val="left" w:pos="142"/>
          <w:tab w:val="left" w:pos="284"/>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0C09A9">
        <w:rPr>
          <w:rFonts w:ascii="Times New Roman" w:eastAsia="Times New Roman" w:hAnsi="Times New Roman" w:cs="Times New Roman"/>
          <w:color w:val="000000"/>
          <w:kern w:val="0"/>
          <w:sz w:val="28"/>
          <w:szCs w:val="28"/>
          <w:lang w:eastAsia="ru-RU"/>
          <w14:ligatures w14:val="none"/>
        </w:rPr>
        <w:t xml:space="preserve">5.3. Представленные для участия в Конкурсе материалы не рецензируются и не возвращаются. </w:t>
      </w:r>
    </w:p>
    <w:p w14:paraId="19EC82AC" w14:textId="1F53D2E6" w:rsidR="000C09A9" w:rsidRPr="000C09A9" w:rsidRDefault="000C09A9" w:rsidP="00546B66">
      <w:pPr>
        <w:tabs>
          <w:tab w:val="left" w:pos="142"/>
          <w:tab w:val="left" w:pos="284"/>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0C09A9">
        <w:rPr>
          <w:rFonts w:ascii="Times New Roman" w:eastAsia="Times New Roman" w:hAnsi="Times New Roman" w:cs="Times New Roman"/>
          <w:color w:val="000000"/>
          <w:kern w:val="0"/>
          <w:sz w:val="28"/>
          <w:szCs w:val="28"/>
          <w:lang w:eastAsia="ru-RU"/>
          <w14:ligatures w14:val="none"/>
        </w:rPr>
        <w:t xml:space="preserve">5.4. Ответственность за своевременное </w:t>
      </w:r>
      <w:r w:rsidR="006023C0">
        <w:rPr>
          <w:rFonts w:ascii="Times New Roman" w:eastAsia="Times New Roman" w:hAnsi="Times New Roman" w:cs="Times New Roman"/>
          <w:color w:val="000000"/>
          <w:kern w:val="0"/>
          <w:sz w:val="28"/>
          <w:szCs w:val="28"/>
          <w:lang w:eastAsia="ru-RU"/>
          <w14:ligatures w14:val="none"/>
        </w:rPr>
        <w:t>представление</w:t>
      </w:r>
      <w:r w:rsidRPr="000C09A9">
        <w:rPr>
          <w:rFonts w:ascii="Times New Roman" w:eastAsia="Times New Roman" w:hAnsi="Times New Roman" w:cs="Times New Roman"/>
          <w:color w:val="000000"/>
          <w:kern w:val="0"/>
          <w:sz w:val="28"/>
          <w:szCs w:val="28"/>
          <w:lang w:eastAsia="ru-RU"/>
          <w14:ligatures w14:val="none"/>
        </w:rPr>
        <w:t xml:space="preserve"> конкурсной заявки несет участник.</w:t>
      </w:r>
    </w:p>
    <w:p w14:paraId="215DD0BC" w14:textId="14F14510" w:rsidR="000C09A9" w:rsidRDefault="000C09A9" w:rsidP="00546B66">
      <w:pPr>
        <w:tabs>
          <w:tab w:val="left" w:pos="142"/>
          <w:tab w:val="left" w:pos="284"/>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0C09A9">
        <w:rPr>
          <w:rFonts w:ascii="Times New Roman" w:eastAsia="Times New Roman" w:hAnsi="Times New Roman" w:cs="Times New Roman"/>
          <w:color w:val="000000"/>
          <w:kern w:val="0"/>
          <w:sz w:val="28"/>
          <w:szCs w:val="28"/>
          <w:lang w:eastAsia="ru-RU"/>
          <w14:ligatures w14:val="none"/>
        </w:rPr>
        <w:t>5.5. Форма заявки на Конкурс и рекомендации по заполнению полей заявки приведены в приложении №</w:t>
      </w:r>
      <w:r w:rsidR="00560BAD">
        <w:rPr>
          <w:rFonts w:ascii="Times New Roman" w:eastAsia="Times New Roman" w:hAnsi="Times New Roman" w:cs="Times New Roman"/>
          <w:color w:val="000000"/>
          <w:kern w:val="0"/>
          <w:sz w:val="28"/>
          <w:szCs w:val="28"/>
          <w:lang w:eastAsia="ru-RU"/>
          <w14:ligatures w14:val="none"/>
        </w:rPr>
        <w:t xml:space="preserve"> </w:t>
      </w:r>
      <w:r w:rsidRPr="000C09A9">
        <w:rPr>
          <w:rFonts w:ascii="Times New Roman" w:eastAsia="Times New Roman" w:hAnsi="Times New Roman" w:cs="Times New Roman"/>
          <w:color w:val="000000"/>
          <w:kern w:val="0"/>
          <w:sz w:val="28"/>
          <w:szCs w:val="28"/>
          <w:lang w:eastAsia="ru-RU"/>
          <w14:ligatures w14:val="none"/>
        </w:rPr>
        <w:t>1 к настоящему Положению.</w:t>
      </w:r>
    </w:p>
    <w:p w14:paraId="46DF39D8" w14:textId="0404DA60" w:rsidR="0096006F" w:rsidRPr="00C4571C" w:rsidRDefault="0096006F">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kern w:val="0"/>
          <w:sz w:val="28"/>
          <w:szCs w:val="28"/>
          <w14:ligatures w14:val="none"/>
        </w:rPr>
        <w:t>5.</w:t>
      </w:r>
      <w:r w:rsidRPr="00C4571C">
        <w:rPr>
          <w:rFonts w:ascii="Times New Roman" w:eastAsia="Calibri" w:hAnsi="Times New Roman" w:cs="Times New Roman"/>
          <w:kern w:val="0"/>
          <w:sz w:val="28"/>
          <w:szCs w:val="28"/>
          <w14:ligatures w14:val="none"/>
        </w:rPr>
        <w:t>6</w:t>
      </w:r>
      <w:r w:rsidRPr="00C4571C">
        <w:rPr>
          <w:rFonts w:ascii="Times New Roman" w:eastAsia="Calibri" w:hAnsi="Times New Roman" w:cs="Times New Roman"/>
          <w:color w:val="000000"/>
          <w:kern w:val="0"/>
          <w:sz w:val="28"/>
          <w:szCs w:val="28"/>
          <w14:ligatures w14:val="none"/>
        </w:rPr>
        <w:t>.</w:t>
      </w:r>
      <w:r>
        <w:rPr>
          <w:rFonts w:ascii="Times New Roman" w:eastAsia="Calibri" w:hAnsi="Times New Roman" w:cs="Times New Roman"/>
          <w:color w:val="000000"/>
          <w:kern w:val="0"/>
          <w:sz w:val="28"/>
          <w:szCs w:val="28"/>
          <w14:ligatures w14:val="none"/>
        </w:rPr>
        <w:t> </w:t>
      </w:r>
      <w:r w:rsidRPr="00C4571C">
        <w:rPr>
          <w:rFonts w:ascii="Times New Roman" w:eastAsia="Calibri" w:hAnsi="Times New Roman" w:cs="Times New Roman"/>
          <w:color w:val="000000"/>
          <w:kern w:val="0"/>
          <w:sz w:val="28"/>
          <w:szCs w:val="28"/>
          <w14:ligatures w14:val="none"/>
        </w:rPr>
        <w:t xml:space="preserve">Заявки, поступившие на Конкурс после </w:t>
      </w:r>
      <w:r>
        <w:rPr>
          <w:rFonts w:ascii="Times New Roman" w:eastAsia="Calibri" w:hAnsi="Times New Roman" w:cs="Times New Roman"/>
          <w:color w:val="000000"/>
          <w:kern w:val="0"/>
          <w:sz w:val="28"/>
          <w:szCs w:val="28"/>
          <w14:ligatures w14:val="none"/>
        </w:rPr>
        <w:t>18</w:t>
      </w:r>
      <w:r w:rsidRPr="00C4571C">
        <w:rPr>
          <w:rFonts w:ascii="Times New Roman" w:eastAsia="Calibri" w:hAnsi="Times New Roman" w:cs="Times New Roman"/>
          <w:color w:val="000000"/>
          <w:kern w:val="0"/>
          <w:sz w:val="28"/>
          <w:szCs w:val="28"/>
          <w14:ligatures w14:val="none"/>
        </w:rPr>
        <w:t xml:space="preserve"> ч. 00 мин.</w:t>
      </w:r>
      <w:r>
        <w:rPr>
          <w:rFonts w:ascii="Times New Roman" w:eastAsia="Calibri" w:hAnsi="Times New Roman" w:cs="Times New Roman"/>
          <w:color w:val="000000"/>
          <w:kern w:val="0"/>
          <w:sz w:val="28"/>
          <w:szCs w:val="28"/>
          <w14:ligatures w14:val="none"/>
        </w:rPr>
        <w:br/>
      </w:r>
      <w:r w:rsidRPr="00C4571C">
        <w:rPr>
          <w:rFonts w:ascii="Times New Roman" w:eastAsia="Calibri" w:hAnsi="Times New Roman" w:cs="Times New Roman"/>
          <w:color w:val="000000"/>
          <w:kern w:val="0"/>
          <w:sz w:val="28"/>
          <w:szCs w:val="28"/>
          <w14:ligatures w14:val="none"/>
        </w:rPr>
        <w:t xml:space="preserve">(по московскому времени) </w:t>
      </w:r>
      <w:r w:rsidR="00F27C67">
        <w:rPr>
          <w:rFonts w:ascii="Times New Roman" w:eastAsia="Calibri" w:hAnsi="Times New Roman" w:cs="Times New Roman"/>
          <w:b/>
          <w:color w:val="000000"/>
          <w:kern w:val="0"/>
          <w:sz w:val="28"/>
          <w:szCs w:val="28"/>
          <w14:ligatures w14:val="none"/>
        </w:rPr>
        <w:t>10</w:t>
      </w:r>
      <w:r w:rsidRPr="006023C0">
        <w:rPr>
          <w:rFonts w:ascii="Times New Roman" w:eastAsia="Calibri" w:hAnsi="Times New Roman" w:cs="Times New Roman"/>
          <w:b/>
          <w:color w:val="000000"/>
          <w:kern w:val="0"/>
          <w:sz w:val="28"/>
          <w:szCs w:val="28"/>
          <w14:ligatures w14:val="none"/>
        </w:rPr>
        <w:t xml:space="preserve"> ноября 2023 года</w:t>
      </w:r>
      <w:r w:rsidRPr="00D27A16">
        <w:rPr>
          <w:rFonts w:ascii="Times New Roman" w:eastAsia="Calibri" w:hAnsi="Times New Roman" w:cs="Times New Roman"/>
          <w:color w:val="000000"/>
          <w:kern w:val="0"/>
          <w:sz w:val="28"/>
          <w:szCs w:val="28"/>
          <w14:ligatures w14:val="none"/>
        </w:rPr>
        <w:t>, не допускаются до участия</w:t>
      </w:r>
      <w:r>
        <w:rPr>
          <w:rFonts w:ascii="Times New Roman" w:eastAsia="Calibri" w:hAnsi="Times New Roman" w:cs="Times New Roman"/>
          <w:color w:val="000000"/>
          <w:kern w:val="0"/>
          <w:sz w:val="28"/>
          <w:szCs w:val="28"/>
          <w14:ligatures w14:val="none"/>
        </w:rPr>
        <w:br/>
      </w:r>
      <w:r w:rsidRPr="00D27A16">
        <w:rPr>
          <w:rFonts w:ascii="Times New Roman" w:eastAsia="Calibri" w:hAnsi="Times New Roman" w:cs="Times New Roman"/>
          <w:color w:val="000000"/>
          <w:kern w:val="0"/>
          <w:sz w:val="28"/>
          <w:szCs w:val="28"/>
          <w14:ligatures w14:val="none"/>
        </w:rPr>
        <w:t>в Конкурсе.</w:t>
      </w:r>
    </w:p>
    <w:p w14:paraId="600288BC" w14:textId="77777777" w:rsidR="00C4571C" w:rsidRPr="00C4571C" w:rsidRDefault="00C4571C" w:rsidP="00E921CD">
      <w:pPr>
        <w:keepNext/>
        <w:numPr>
          <w:ilvl w:val="0"/>
          <w:numId w:val="1"/>
        </w:numPr>
        <w:spacing w:after="0" w:line="240" w:lineRule="auto"/>
        <w:ind w:left="641" w:hanging="357"/>
        <w:contextualSpacing/>
        <w:jc w:val="center"/>
        <w:outlineLvl w:val="0"/>
        <w:rPr>
          <w:rFonts w:ascii="Times New Roman" w:eastAsia="Calibri" w:hAnsi="Times New Roman" w:cs="Times New Roman"/>
          <w:b/>
          <w:kern w:val="0"/>
          <w:sz w:val="28"/>
          <w:szCs w:val="28"/>
          <w14:ligatures w14:val="none"/>
        </w:rPr>
      </w:pPr>
      <w:r w:rsidRPr="00C4571C">
        <w:rPr>
          <w:rFonts w:ascii="Times New Roman" w:eastAsia="Calibri" w:hAnsi="Times New Roman" w:cs="Times New Roman"/>
          <w:b/>
          <w:kern w:val="0"/>
          <w:sz w:val="28"/>
          <w:szCs w:val="28"/>
          <w14:ligatures w14:val="none"/>
        </w:rPr>
        <w:t>ПОРЯДОК ЭКСПЕРТИЗЫ ЗАЯВОК, ПОДАННЫХ НА КОНКУРС</w:t>
      </w:r>
    </w:p>
    <w:p w14:paraId="5C449001" w14:textId="77777777" w:rsidR="00C4571C" w:rsidRPr="00C4571C" w:rsidRDefault="00C4571C" w:rsidP="00E921CD">
      <w:pPr>
        <w:keepNext/>
        <w:spacing w:after="0" w:line="240" w:lineRule="auto"/>
        <w:ind w:left="646"/>
        <w:contextualSpacing/>
        <w:jc w:val="both"/>
        <w:rPr>
          <w:rFonts w:ascii="Times New Roman" w:eastAsia="Calibri" w:hAnsi="Times New Roman" w:cs="Times New Roman"/>
          <w:b/>
          <w:kern w:val="0"/>
          <w:sz w:val="28"/>
          <w:szCs w:val="28"/>
          <w14:ligatures w14:val="none"/>
        </w:rPr>
      </w:pPr>
    </w:p>
    <w:p w14:paraId="7A90A737" w14:textId="1D906807" w:rsidR="00CC1753" w:rsidRDefault="00CC1753" w:rsidP="00C4571C">
      <w:pPr>
        <w:tabs>
          <w:tab w:val="left" w:pos="1134"/>
          <w:tab w:val="left" w:pos="1701"/>
          <w:tab w:val="left" w:pos="2268"/>
        </w:tabs>
        <w:spacing w:after="0" w:line="276" w:lineRule="auto"/>
        <w:ind w:firstLine="709"/>
        <w:jc w:val="both"/>
        <w:rPr>
          <w:rFonts w:ascii="Times New Roman" w:eastAsia="Calibri" w:hAnsi="Times New Roman" w:cs="Times New Roman"/>
          <w:kern w:val="0"/>
          <w:sz w:val="28"/>
          <w:szCs w:val="28"/>
          <w14:ligatures w14:val="none"/>
        </w:rPr>
      </w:pPr>
      <w:r w:rsidRPr="00CC1753">
        <w:rPr>
          <w:rFonts w:ascii="Times New Roman" w:eastAsia="Calibri" w:hAnsi="Times New Roman" w:cs="Times New Roman"/>
          <w:kern w:val="0"/>
          <w:sz w:val="28"/>
          <w:szCs w:val="28"/>
          <w14:ligatures w14:val="none"/>
        </w:rPr>
        <w:t xml:space="preserve">6.1. Экспертиза </w:t>
      </w:r>
      <w:r w:rsidR="006D06E9">
        <w:rPr>
          <w:rFonts w:ascii="Times New Roman" w:eastAsia="Calibri" w:hAnsi="Times New Roman" w:cs="Times New Roman"/>
          <w:kern w:val="0"/>
          <w:sz w:val="28"/>
          <w:szCs w:val="28"/>
          <w14:ligatures w14:val="none"/>
        </w:rPr>
        <w:t>заявок</w:t>
      </w:r>
      <w:r w:rsidRPr="00CC1753">
        <w:rPr>
          <w:rFonts w:ascii="Times New Roman" w:eastAsia="Calibri" w:hAnsi="Times New Roman" w:cs="Times New Roman"/>
          <w:kern w:val="0"/>
          <w:sz w:val="28"/>
          <w:szCs w:val="28"/>
          <w14:ligatures w14:val="none"/>
        </w:rPr>
        <w:t>, поданных на Конкурс, проводится в два этапа:</w:t>
      </w:r>
    </w:p>
    <w:p w14:paraId="5C4ED3EF" w14:textId="7BDB10DF" w:rsidR="00C4571C" w:rsidRPr="00C4571C" w:rsidRDefault="00C4571C"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C4571C">
        <w:rPr>
          <w:rFonts w:ascii="Times New Roman" w:eastAsia="Calibri" w:hAnsi="Times New Roman" w:cs="Times New Roman"/>
          <w:kern w:val="0"/>
          <w:sz w:val="28"/>
          <w:szCs w:val="28"/>
          <w14:ligatures w14:val="none"/>
        </w:rPr>
        <w:t>6</w:t>
      </w:r>
      <w:r w:rsidRPr="00C4571C">
        <w:rPr>
          <w:rFonts w:ascii="Times New Roman" w:eastAsia="Calibri" w:hAnsi="Times New Roman" w:cs="Times New Roman"/>
          <w:color w:val="000000"/>
          <w:kern w:val="0"/>
          <w:sz w:val="28"/>
          <w:szCs w:val="28"/>
          <w14:ligatures w14:val="none"/>
        </w:rPr>
        <w:t xml:space="preserve">.1.1. </w:t>
      </w:r>
      <w:r w:rsidR="0096006F">
        <w:rPr>
          <w:rFonts w:ascii="Times New Roman" w:eastAsia="Calibri" w:hAnsi="Times New Roman" w:cs="Times New Roman"/>
          <w:color w:val="000000"/>
          <w:kern w:val="0"/>
          <w:sz w:val="28"/>
          <w:szCs w:val="28"/>
          <w14:ligatures w14:val="none"/>
        </w:rPr>
        <w:t xml:space="preserve">Первый этап экспертизы: </w:t>
      </w:r>
      <w:r w:rsidR="0096006F" w:rsidRPr="00C4571C">
        <w:rPr>
          <w:rFonts w:ascii="Times New Roman" w:eastAsia="Calibri" w:hAnsi="Times New Roman" w:cs="Times New Roman"/>
          <w:color w:val="000000"/>
          <w:kern w:val="0"/>
          <w:sz w:val="28"/>
          <w:szCs w:val="28"/>
          <w14:ligatures w14:val="none"/>
        </w:rPr>
        <w:t xml:space="preserve">предварительная </w:t>
      </w:r>
      <w:r w:rsidRPr="00C4571C">
        <w:rPr>
          <w:rFonts w:ascii="Times New Roman" w:eastAsia="Calibri" w:hAnsi="Times New Roman" w:cs="Times New Roman"/>
          <w:color w:val="000000"/>
          <w:kern w:val="0"/>
          <w:sz w:val="28"/>
          <w:szCs w:val="28"/>
          <w14:ligatures w14:val="none"/>
        </w:rPr>
        <w:t xml:space="preserve">экспертиза </w:t>
      </w:r>
      <w:r w:rsidR="0096006F">
        <w:rPr>
          <w:rFonts w:ascii="Times New Roman" w:eastAsia="Calibri" w:hAnsi="Times New Roman" w:cs="Times New Roman"/>
          <w:color w:val="000000"/>
          <w:kern w:val="0"/>
          <w:sz w:val="28"/>
          <w:szCs w:val="28"/>
          <w14:ligatures w14:val="none"/>
        </w:rPr>
        <w:t xml:space="preserve">заявки </w:t>
      </w:r>
      <w:r w:rsidRPr="00C4571C">
        <w:rPr>
          <w:rFonts w:ascii="Times New Roman" w:eastAsia="Calibri" w:hAnsi="Times New Roman" w:cs="Times New Roman"/>
          <w:color w:val="000000"/>
          <w:kern w:val="0"/>
          <w:sz w:val="28"/>
          <w:szCs w:val="28"/>
          <w14:ligatures w14:val="none"/>
        </w:rPr>
        <w:t>– проверка заявок от участников</w:t>
      </w:r>
      <w:r w:rsidR="0096006F">
        <w:rPr>
          <w:rFonts w:ascii="Times New Roman" w:eastAsia="Calibri" w:hAnsi="Times New Roman" w:cs="Times New Roman"/>
          <w:color w:val="000000"/>
          <w:kern w:val="0"/>
          <w:sz w:val="28"/>
          <w:szCs w:val="28"/>
          <w14:ligatures w14:val="none"/>
        </w:rPr>
        <w:t xml:space="preserve"> </w:t>
      </w:r>
      <w:r w:rsidR="006D06E9">
        <w:rPr>
          <w:rFonts w:ascii="Times New Roman" w:eastAsia="Calibri" w:hAnsi="Times New Roman" w:cs="Times New Roman"/>
          <w:color w:val="000000"/>
          <w:kern w:val="0"/>
          <w:sz w:val="28"/>
          <w:szCs w:val="28"/>
          <w14:ligatures w14:val="none"/>
        </w:rPr>
        <w:t xml:space="preserve">Конкурса </w:t>
      </w:r>
      <w:r w:rsidRPr="00C4571C">
        <w:rPr>
          <w:rFonts w:ascii="Times New Roman" w:eastAsia="Calibri" w:hAnsi="Times New Roman" w:cs="Times New Roman"/>
          <w:color w:val="000000"/>
          <w:kern w:val="0"/>
          <w:sz w:val="28"/>
          <w:szCs w:val="28"/>
          <w14:ligatures w14:val="none"/>
        </w:rPr>
        <w:t>на предмет комплектности и соответствия требованиям настоящего Положения.</w:t>
      </w:r>
    </w:p>
    <w:p w14:paraId="4E5E910F" w14:textId="4675D7D1" w:rsidR="00C4571C" w:rsidRPr="00C4571C" w:rsidRDefault="00C4571C"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C4571C">
        <w:rPr>
          <w:rFonts w:ascii="Times New Roman" w:eastAsia="Calibri" w:hAnsi="Times New Roman" w:cs="Times New Roman"/>
          <w:kern w:val="0"/>
          <w:sz w:val="28"/>
          <w:szCs w:val="28"/>
          <w14:ligatures w14:val="none"/>
        </w:rPr>
        <w:t>6</w:t>
      </w:r>
      <w:r w:rsidRPr="00C4571C">
        <w:rPr>
          <w:rFonts w:ascii="Times New Roman" w:eastAsia="Calibri" w:hAnsi="Times New Roman" w:cs="Times New Roman"/>
          <w:color w:val="000000"/>
          <w:kern w:val="0"/>
          <w:sz w:val="28"/>
          <w:szCs w:val="28"/>
          <w14:ligatures w14:val="none"/>
        </w:rPr>
        <w:t>.1.</w:t>
      </w:r>
      <w:r w:rsidR="00533A5C">
        <w:rPr>
          <w:rFonts w:ascii="Times New Roman" w:eastAsia="Calibri" w:hAnsi="Times New Roman" w:cs="Times New Roman"/>
          <w:color w:val="000000"/>
          <w:kern w:val="0"/>
          <w:sz w:val="28"/>
          <w:szCs w:val="28"/>
          <w14:ligatures w14:val="none"/>
        </w:rPr>
        <w:t>2</w:t>
      </w:r>
      <w:r w:rsidRPr="00C4571C">
        <w:rPr>
          <w:rFonts w:ascii="Times New Roman" w:eastAsia="Calibri" w:hAnsi="Times New Roman" w:cs="Times New Roman"/>
          <w:color w:val="000000"/>
          <w:kern w:val="0"/>
          <w:sz w:val="28"/>
          <w:szCs w:val="28"/>
          <w14:ligatures w14:val="none"/>
        </w:rPr>
        <w:t>. В случае установления некомплектности заявки, представленной</w:t>
      </w:r>
      <w:r w:rsidR="00560BAD">
        <w:rPr>
          <w:rFonts w:ascii="Times New Roman" w:eastAsia="Calibri" w:hAnsi="Times New Roman" w:cs="Times New Roman"/>
          <w:color w:val="000000"/>
          <w:kern w:val="0"/>
          <w:sz w:val="28"/>
          <w:szCs w:val="28"/>
          <w14:ligatures w14:val="none"/>
        </w:rPr>
        <w:br/>
      </w:r>
      <w:r w:rsidRPr="00C4571C">
        <w:rPr>
          <w:rFonts w:ascii="Times New Roman" w:eastAsia="Calibri" w:hAnsi="Times New Roman" w:cs="Times New Roman"/>
          <w:color w:val="000000"/>
          <w:kern w:val="0"/>
          <w:sz w:val="28"/>
          <w:szCs w:val="28"/>
          <w14:ligatures w14:val="none"/>
        </w:rPr>
        <w:t>на</w:t>
      </w:r>
      <w:r w:rsidRPr="00C4571C">
        <w:rPr>
          <w:rFonts w:ascii="Times New Roman" w:eastAsia="Calibri" w:hAnsi="Times New Roman" w:cs="Times New Roman"/>
          <w:kern w:val="0"/>
          <w:sz w:val="28"/>
          <w:szCs w:val="28"/>
          <w14:ligatures w14:val="none"/>
        </w:rPr>
        <w:t xml:space="preserve"> </w:t>
      </w:r>
      <w:r w:rsidRPr="00C4571C">
        <w:rPr>
          <w:rFonts w:ascii="Times New Roman" w:eastAsia="Calibri" w:hAnsi="Times New Roman" w:cs="Times New Roman"/>
          <w:color w:val="000000"/>
          <w:kern w:val="0"/>
          <w:sz w:val="28"/>
          <w:szCs w:val="28"/>
          <w14:ligatures w14:val="none"/>
        </w:rPr>
        <w:t>первый этап Конкурса, участник отстраняется от участия в Конкурсе.</w:t>
      </w:r>
    </w:p>
    <w:p w14:paraId="1CEFC11F" w14:textId="31E54724" w:rsidR="00C4571C" w:rsidRPr="00C4571C" w:rsidRDefault="00C4571C"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C4571C">
        <w:rPr>
          <w:rFonts w:ascii="Times New Roman" w:eastAsia="Calibri" w:hAnsi="Times New Roman" w:cs="Times New Roman"/>
          <w:kern w:val="0"/>
          <w:sz w:val="28"/>
          <w:szCs w:val="28"/>
          <w14:ligatures w14:val="none"/>
        </w:rPr>
        <w:t>6</w:t>
      </w:r>
      <w:r w:rsidRPr="00C4571C">
        <w:rPr>
          <w:rFonts w:ascii="Times New Roman" w:eastAsia="Calibri" w:hAnsi="Times New Roman" w:cs="Times New Roman"/>
          <w:color w:val="000000"/>
          <w:kern w:val="0"/>
          <w:sz w:val="28"/>
          <w:szCs w:val="28"/>
          <w14:ligatures w14:val="none"/>
        </w:rPr>
        <w:t>.2. Заявки, прошедшие предварительную экспертизу, направляются</w:t>
      </w:r>
      <w:r w:rsidR="00560BAD">
        <w:rPr>
          <w:rFonts w:ascii="Times New Roman" w:eastAsia="Calibri" w:hAnsi="Times New Roman" w:cs="Times New Roman"/>
          <w:color w:val="000000"/>
          <w:kern w:val="0"/>
          <w:sz w:val="28"/>
          <w:szCs w:val="28"/>
          <w14:ligatures w14:val="none"/>
        </w:rPr>
        <w:br/>
      </w:r>
      <w:r w:rsidRPr="00C4571C">
        <w:rPr>
          <w:rFonts w:ascii="Times New Roman" w:eastAsia="Calibri" w:hAnsi="Times New Roman" w:cs="Times New Roman"/>
          <w:color w:val="000000"/>
          <w:kern w:val="0"/>
          <w:sz w:val="28"/>
          <w:szCs w:val="28"/>
          <w14:ligatures w14:val="none"/>
        </w:rPr>
        <w:t>на второй этап экспертизы.</w:t>
      </w:r>
    </w:p>
    <w:p w14:paraId="3DB75485" w14:textId="6F448D10" w:rsidR="00C4571C" w:rsidRDefault="00C4571C"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C4571C">
        <w:rPr>
          <w:rFonts w:ascii="Times New Roman" w:eastAsia="Calibri" w:hAnsi="Times New Roman" w:cs="Times New Roman"/>
          <w:kern w:val="0"/>
          <w:sz w:val="28"/>
          <w:szCs w:val="28"/>
          <w14:ligatures w14:val="none"/>
        </w:rPr>
        <w:t>6</w:t>
      </w:r>
      <w:r w:rsidRPr="00C4571C">
        <w:rPr>
          <w:rFonts w:ascii="Times New Roman" w:eastAsia="Calibri" w:hAnsi="Times New Roman" w:cs="Times New Roman"/>
          <w:color w:val="000000"/>
          <w:kern w:val="0"/>
          <w:sz w:val="28"/>
          <w:szCs w:val="28"/>
          <w14:ligatures w14:val="none"/>
        </w:rPr>
        <w:t>.2.</w:t>
      </w:r>
      <w:r w:rsidR="00533A5C">
        <w:rPr>
          <w:rFonts w:ascii="Times New Roman" w:eastAsia="Calibri" w:hAnsi="Times New Roman" w:cs="Times New Roman"/>
          <w:color w:val="000000"/>
          <w:kern w:val="0"/>
          <w:sz w:val="28"/>
          <w:szCs w:val="28"/>
          <w14:ligatures w14:val="none"/>
        </w:rPr>
        <w:t>1</w:t>
      </w:r>
      <w:r w:rsidRPr="00C4571C">
        <w:rPr>
          <w:rFonts w:ascii="Times New Roman" w:eastAsia="Calibri" w:hAnsi="Times New Roman" w:cs="Times New Roman"/>
          <w:color w:val="000000"/>
          <w:kern w:val="0"/>
          <w:sz w:val="28"/>
          <w:szCs w:val="28"/>
          <w14:ligatures w14:val="none"/>
        </w:rPr>
        <w:t xml:space="preserve">. </w:t>
      </w:r>
      <w:r w:rsidR="003402A3">
        <w:rPr>
          <w:rFonts w:ascii="Times New Roman" w:eastAsia="Calibri" w:hAnsi="Times New Roman" w:cs="Times New Roman"/>
          <w:color w:val="000000"/>
          <w:kern w:val="0"/>
          <w:sz w:val="28"/>
          <w:szCs w:val="28"/>
          <w14:ligatures w14:val="none"/>
        </w:rPr>
        <w:t xml:space="preserve">Второй </w:t>
      </w:r>
      <w:r w:rsidR="00310CAD" w:rsidRPr="00C4571C">
        <w:rPr>
          <w:rFonts w:ascii="Times New Roman" w:eastAsia="Calibri" w:hAnsi="Times New Roman" w:cs="Times New Roman"/>
          <w:color w:val="000000"/>
          <w:kern w:val="0"/>
          <w:sz w:val="28"/>
          <w:szCs w:val="28"/>
          <w14:ligatures w14:val="none"/>
        </w:rPr>
        <w:t xml:space="preserve">этап экспертизы </w:t>
      </w:r>
      <w:r w:rsidR="003402A3">
        <w:rPr>
          <w:rFonts w:ascii="Times New Roman" w:eastAsia="Calibri" w:hAnsi="Times New Roman" w:cs="Times New Roman"/>
          <w:color w:val="000000"/>
          <w:kern w:val="0"/>
          <w:sz w:val="28"/>
          <w:szCs w:val="28"/>
          <w14:ligatures w14:val="none"/>
        </w:rPr>
        <w:t xml:space="preserve">проводится </w:t>
      </w:r>
      <w:r w:rsidR="0005281C">
        <w:rPr>
          <w:rFonts w:ascii="Times New Roman" w:eastAsia="Calibri" w:hAnsi="Times New Roman" w:cs="Times New Roman"/>
          <w:color w:val="000000"/>
          <w:kern w:val="0"/>
          <w:sz w:val="28"/>
          <w:szCs w:val="28"/>
          <w14:ligatures w14:val="none"/>
        </w:rPr>
        <w:t>Экспертным советом</w:t>
      </w:r>
      <w:r w:rsidR="0005281C">
        <w:rPr>
          <w:rFonts w:ascii="Times New Roman" w:eastAsia="Calibri" w:hAnsi="Times New Roman" w:cs="Times New Roman"/>
          <w:color w:val="000000"/>
          <w:kern w:val="0"/>
          <w:sz w:val="28"/>
          <w:szCs w:val="28"/>
          <w14:ligatures w14:val="none"/>
        </w:rPr>
        <w:br/>
      </w:r>
      <w:r w:rsidR="003402A3">
        <w:rPr>
          <w:rFonts w:ascii="Times New Roman" w:eastAsia="Calibri" w:hAnsi="Times New Roman" w:cs="Times New Roman"/>
          <w:color w:val="000000"/>
          <w:kern w:val="0"/>
          <w:sz w:val="28"/>
          <w:szCs w:val="28"/>
          <w14:ligatures w14:val="none"/>
        </w:rPr>
        <w:t>на основании</w:t>
      </w:r>
      <w:r w:rsidRPr="00C4571C">
        <w:rPr>
          <w:rFonts w:ascii="Times New Roman" w:eastAsia="Calibri" w:hAnsi="Times New Roman" w:cs="Times New Roman"/>
          <w:color w:val="000000"/>
          <w:kern w:val="0"/>
          <w:sz w:val="28"/>
          <w:szCs w:val="28"/>
          <w14:ligatures w14:val="none"/>
        </w:rPr>
        <w:t xml:space="preserve"> </w:t>
      </w:r>
      <w:r w:rsidR="003402A3" w:rsidRPr="00C4571C">
        <w:rPr>
          <w:rFonts w:ascii="Times New Roman" w:eastAsia="Calibri" w:hAnsi="Times New Roman" w:cs="Times New Roman"/>
          <w:color w:val="000000"/>
          <w:kern w:val="0"/>
          <w:sz w:val="28"/>
          <w:szCs w:val="28"/>
          <w14:ligatures w14:val="none"/>
        </w:rPr>
        <w:t>следующи</w:t>
      </w:r>
      <w:r w:rsidR="003402A3">
        <w:rPr>
          <w:rFonts w:ascii="Times New Roman" w:eastAsia="Calibri" w:hAnsi="Times New Roman" w:cs="Times New Roman"/>
          <w:color w:val="000000"/>
          <w:kern w:val="0"/>
          <w:sz w:val="28"/>
          <w:szCs w:val="28"/>
          <w14:ligatures w14:val="none"/>
        </w:rPr>
        <w:t>х</w:t>
      </w:r>
      <w:r w:rsidR="003402A3" w:rsidRPr="00C4571C">
        <w:rPr>
          <w:rFonts w:ascii="Times New Roman" w:eastAsia="Calibri" w:hAnsi="Times New Roman" w:cs="Times New Roman"/>
          <w:color w:val="000000"/>
          <w:kern w:val="0"/>
          <w:sz w:val="28"/>
          <w:szCs w:val="28"/>
          <w14:ligatures w14:val="none"/>
        </w:rPr>
        <w:t xml:space="preserve"> критери</w:t>
      </w:r>
      <w:r w:rsidR="003402A3">
        <w:rPr>
          <w:rFonts w:ascii="Times New Roman" w:eastAsia="Calibri" w:hAnsi="Times New Roman" w:cs="Times New Roman"/>
          <w:color w:val="000000"/>
          <w:kern w:val="0"/>
          <w:sz w:val="28"/>
          <w:szCs w:val="28"/>
          <w14:ligatures w14:val="none"/>
        </w:rPr>
        <w:t>ев</w:t>
      </w:r>
      <w:r w:rsidRPr="00C4571C">
        <w:rPr>
          <w:rFonts w:ascii="Times New Roman" w:eastAsia="Calibri" w:hAnsi="Times New Roman" w:cs="Times New Roman"/>
          <w:color w:val="000000"/>
          <w:kern w:val="0"/>
          <w:sz w:val="28"/>
          <w:szCs w:val="28"/>
          <w14:ligatures w14:val="none"/>
        </w:rPr>
        <w:t>:</w:t>
      </w:r>
    </w:p>
    <w:p w14:paraId="7C238A65" w14:textId="6502CAC8" w:rsidR="00755D51" w:rsidRDefault="00755D51"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bookmarkStart w:id="2" w:name="_Hlk146778434"/>
      <w:r>
        <w:rPr>
          <w:rFonts w:ascii="Times New Roman" w:eastAsia="Calibri" w:hAnsi="Times New Roman" w:cs="Times New Roman"/>
          <w:color w:val="000000"/>
          <w:kern w:val="0"/>
          <w:sz w:val="28"/>
          <w:szCs w:val="28"/>
          <w14:ligatures w14:val="none"/>
        </w:rPr>
        <w:t>новизна</w:t>
      </w:r>
      <w:r w:rsidRPr="00755D51">
        <w:rPr>
          <w:rFonts w:ascii="Times New Roman" w:eastAsia="Calibri" w:hAnsi="Times New Roman" w:cs="Times New Roman"/>
          <w:color w:val="000000"/>
          <w:kern w:val="0"/>
          <w:sz w:val="28"/>
          <w:szCs w:val="28"/>
          <w14:ligatures w14:val="none"/>
        </w:rPr>
        <w:t xml:space="preserve"> </w:t>
      </w:r>
      <w:r>
        <w:rPr>
          <w:rFonts w:ascii="Times New Roman" w:eastAsia="Calibri" w:hAnsi="Times New Roman" w:cs="Times New Roman"/>
          <w:color w:val="000000"/>
          <w:kern w:val="0"/>
          <w:sz w:val="28"/>
          <w:szCs w:val="28"/>
          <w14:ligatures w14:val="none"/>
        </w:rPr>
        <w:t xml:space="preserve">исследования, </w:t>
      </w:r>
      <w:r w:rsidRPr="00755D51">
        <w:rPr>
          <w:rFonts w:ascii="Times New Roman" w:eastAsia="Calibri" w:hAnsi="Times New Roman" w:cs="Times New Roman"/>
          <w:color w:val="000000"/>
          <w:kern w:val="0"/>
          <w:sz w:val="28"/>
          <w:szCs w:val="28"/>
          <w14:ligatures w14:val="none"/>
        </w:rPr>
        <w:t>нау</w:t>
      </w:r>
      <w:r>
        <w:rPr>
          <w:rFonts w:ascii="Times New Roman" w:eastAsia="Calibri" w:hAnsi="Times New Roman" w:cs="Times New Roman"/>
          <w:color w:val="000000"/>
          <w:kern w:val="0"/>
          <w:sz w:val="28"/>
          <w:szCs w:val="28"/>
          <w14:ligatures w14:val="none"/>
        </w:rPr>
        <w:t>чная и практическая значимость;</w:t>
      </w:r>
    </w:p>
    <w:p w14:paraId="0245A312" w14:textId="158CD8EC" w:rsidR="006C1823" w:rsidRPr="00CE5136" w:rsidRDefault="00755D51"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755D51">
        <w:rPr>
          <w:rFonts w:ascii="Times New Roman" w:eastAsia="Calibri" w:hAnsi="Times New Roman" w:cs="Times New Roman"/>
          <w:color w:val="000000"/>
          <w:kern w:val="0"/>
          <w:sz w:val="28"/>
          <w:szCs w:val="28"/>
          <w14:ligatures w14:val="none"/>
        </w:rPr>
        <w:t>методы решения выбранного технологического кейса;</w:t>
      </w:r>
      <w:r>
        <w:rPr>
          <w:rFonts w:ascii="Times New Roman" w:eastAsia="Calibri" w:hAnsi="Times New Roman" w:cs="Times New Roman"/>
          <w:color w:val="000000"/>
          <w:kern w:val="0"/>
          <w:sz w:val="28"/>
          <w:szCs w:val="28"/>
          <w14:ligatures w14:val="none"/>
        </w:rPr>
        <w:t xml:space="preserve"> </w:t>
      </w:r>
      <w:bookmarkEnd w:id="2"/>
    </w:p>
    <w:p w14:paraId="0F1B069A" w14:textId="3856236A" w:rsidR="004559DC" w:rsidRPr="00CE5136" w:rsidDel="004559DC" w:rsidRDefault="004559D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bookmarkStart w:id="3" w:name="_Hlk146778531"/>
      <w:r w:rsidRPr="004559DC">
        <w:rPr>
          <w:rFonts w:ascii="Times New Roman" w:eastAsia="Calibri" w:hAnsi="Times New Roman" w:cs="Times New Roman"/>
          <w:color w:val="000000"/>
          <w:kern w:val="0"/>
          <w:sz w:val="28"/>
          <w:szCs w:val="28"/>
          <w14:ligatures w14:val="none"/>
        </w:rPr>
        <w:t>опыт участия в научных проектах, награды, научные премии и публикации по научному направлению технологического кейса</w:t>
      </w:r>
      <w:r>
        <w:rPr>
          <w:rFonts w:ascii="Times New Roman" w:eastAsia="Calibri" w:hAnsi="Times New Roman" w:cs="Times New Roman"/>
          <w:color w:val="000000"/>
          <w:kern w:val="0"/>
          <w:sz w:val="28"/>
          <w:szCs w:val="28"/>
          <w14:ligatures w14:val="none"/>
        </w:rPr>
        <w:t>.</w:t>
      </w:r>
      <w:bookmarkEnd w:id="3"/>
    </w:p>
    <w:p w14:paraId="395DFA28" w14:textId="5347F9D1" w:rsidR="00C4571C" w:rsidRPr="00C4571C" w:rsidRDefault="00C4571C"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C4571C">
        <w:rPr>
          <w:rFonts w:ascii="Times New Roman" w:eastAsia="Calibri" w:hAnsi="Times New Roman" w:cs="Times New Roman"/>
          <w:kern w:val="0"/>
          <w:sz w:val="28"/>
          <w:szCs w:val="28"/>
          <w14:ligatures w14:val="none"/>
        </w:rPr>
        <w:t>6</w:t>
      </w:r>
      <w:r w:rsidRPr="00C4571C">
        <w:rPr>
          <w:rFonts w:ascii="Times New Roman" w:eastAsia="Calibri" w:hAnsi="Times New Roman" w:cs="Times New Roman"/>
          <w:color w:val="000000"/>
          <w:kern w:val="0"/>
          <w:sz w:val="28"/>
          <w:szCs w:val="28"/>
          <w14:ligatures w14:val="none"/>
        </w:rPr>
        <w:t>.2.</w:t>
      </w:r>
      <w:r w:rsidR="00533A5C">
        <w:rPr>
          <w:rFonts w:ascii="Times New Roman" w:eastAsia="Calibri" w:hAnsi="Times New Roman" w:cs="Times New Roman"/>
          <w:color w:val="000000"/>
          <w:kern w:val="0"/>
          <w:sz w:val="28"/>
          <w:szCs w:val="28"/>
          <w14:ligatures w14:val="none"/>
        </w:rPr>
        <w:t>2</w:t>
      </w:r>
      <w:r w:rsidRPr="00C4571C">
        <w:rPr>
          <w:rFonts w:ascii="Times New Roman" w:eastAsia="Calibri" w:hAnsi="Times New Roman" w:cs="Times New Roman"/>
          <w:color w:val="000000"/>
          <w:kern w:val="0"/>
          <w:sz w:val="28"/>
          <w:szCs w:val="28"/>
          <w14:ligatures w14:val="none"/>
        </w:rPr>
        <w:t xml:space="preserve">. По результатам второго этапа экспертизы определяется список </w:t>
      </w:r>
      <w:r w:rsidR="00FF7214">
        <w:rPr>
          <w:rFonts w:ascii="Times New Roman" w:eastAsia="Calibri" w:hAnsi="Times New Roman" w:cs="Times New Roman"/>
          <w:color w:val="000000"/>
          <w:kern w:val="0"/>
          <w:sz w:val="28"/>
          <w:szCs w:val="28"/>
          <w14:ligatures w14:val="none"/>
        </w:rPr>
        <w:t xml:space="preserve">участников Конкурса </w:t>
      </w:r>
      <w:r w:rsidR="00FF7214" w:rsidRPr="00C4571C">
        <w:rPr>
          <w:rFonts w:ascii="Times New Roman" w:eastAsia="Calibri" w:hAnsi="Times New Roman" w:cs="Times New Roman"/>
          <w:color w:val="000000"/>
          <w:kern w:val="0"/>
          <w:sz w:val="28"/>
          <w:szCs w:val="28"/>
          <w14:ligatures w14:val="none"/>
        </w:rPr>
        <w:t>–</w:t>
      </w:r>
      <w:r w:rsidR="00FF7214">
        <w:rPr>
          <w:rFonts w:ascii="Times New Roman" w:eastAsia="Calibri" w:hAnsi="Times New Roman" w:cs="Times New Roman"/>
          <w:color w:val="000000"/>
          <w:kern w:val="0"/>
          <w:sz w:val="28"/>
          <w:szCs w:val="28"/>
          <w14:ligatures w14:val="none"/>
        </w:rPr>
        <w:t xml:space="preserve"> </w:t>
      </w:r>
      <w:r w:rsidR="000C40CB">
        <w:rPr>
          <w:rFonts w:ascii="Times New Roman" w:eastAsia="Calibri" w:hAnsi="Times New Roman" w:cs="Times New Roman"/>
          <w:color w:val="000000"/>
          <w:kern w:val="0"/>
          <w:sz w:val="28"/>
          <w:szCs w:val="28"/>
          <w14:ligatures w14:val="none"/>
        </w:rPr>
        <w:t>финалистов,</w:t>
      </w:r>
      <w:r w:rsidRPr="00C4571C">
        <w:rPr>
          <w:rFonts w:ascii="Times New Roman" w:eastAsia="Calibri" w:hAnsi="Times New Roman" w:cs="Times New Roman"/>
          <w:color w:val="000000"/>
          <w:kern w:val="0"/>
          <w:sz w:val="28"/>
          <w:szCs w:val="28"/>
          <w14:ligatures w14:val="none"/>
        </w:rPr>
        <w:t xml:space="preserve"> прошедших в третий этап Конкурса</w:t>
      </w:r>
      <w:r w:rsidR="00160E97">
        <w:rPr>
          <w:rFonts w:ascii="Times New Roman" w:eastAsia="Calibri" w:hAnsi="Times New Roman" w:cs="Times New Roman"/>
          <w:color w:val="000000"/>
          <w:kern w:val="0"/>
          <w:sz w:val="28"/>
          <w:szCs w:val="28"/>
          <w14:ligatures w14:val="none"/>
        </w:rPr>
        <w:t xml:space="preserve"> </w:t>
      </w:r>
      <w:r w:rsidR="00160E97" w:rsidRPr="00C4571C">
        <w:rPr>
          <w:rFonts w:ascii="Times New Roman" w:eastAsia="Calibri" w:hAnsi="Times New Roman" w:cs="Times New Roman"/>
          <w:color w:val="000000"/>
          <w:kern w:val="0"/>
          <w:sz w:val="28"/>
          <w:szCs w:val="28"/>
          <w14:ligatures w14:val="none"/>
        </w:rPr>
        <w:t>–</w:t>
      </w:r>
      <w:r w:rsidR="00160E97">
        <w:rPr>
          <w:rFonts w:ascii="Times New Roman" w:eastAsia="Calibri" w:hAnsi="Times New Roman" w:cs="Times New Roman"/>
          <w:color w:val="000000"/>
          <w:kern w:val="0"/>
          <w:sz w:val="28"/>
          <w:szCs w:val="28"/>
          <w14:ligatures w14:val="none"/>
        </w:rPr>
        <w:t xml:space="preserve"> финал</w:t>
      </w:r>
      <w:r w:rsidRPr="00C4571C">
        <w:rPr>
          <w:rFonts w:ascii="Times New Roman" w:eastAsia="Calibri" w:hAnsi="Times New Roman" w:cs="Times New Roman"/>
          <w:color w:val="000000"/>
          <w:kern w:val="0"/>
          <w:sz w:val="28"/>
          <w:szCs w:val="28"/>
          <w14:ligatures w14:val="none"/>
        </w:rPr>
        <w:t>. Результаты второго этапа экспертизы оформляются протоколом Экспертного совета</w:t>
      </w:r>
      <w:r w:rsidR="00FF7214">
        <w:rPr>
          <w:rFonts w:ascii="Times New Roman" w:eastAsia="Calibri" w:hAnsi="Times New Roman" w:cs="Times New Roman"/>
          <w:color w:val="000000"/>
          <w:kern w:val="0"/>
          <w:sz w:val="28"/>
          <w:szCs w:val="28"/>
          <w14:ligatures w14:val="none"/>
        </w:rPr>
        <w:t xml:space="preserve"> </w:t>
      </w:r>
      <w:r w:rsidRPr="00C4571C">
        <w:rPr>
          <w:rFonts w:ascii="Times New Roman" w:eastAsia="Calibri" w:hAnsi="Times New Roman" w:cs="Times New Roman"/>
          <w:color w:val="000000"/>
          <w:kern w:val="0"/>
          <w:sz w:val="28"/>
          <w:szCs w:val="28"/>
          <w14:ligatures w14:val="none"/>
        </w:rPr>
        <w:t xml:space="preserve">с приложением в виде перечня </w:t>
      </w:r>
      <w:r w:rsidR="005F6FEE" w:rsidRPr="005F6FEE">
        <w:rPr>
          <w:rFonts w:ascii="Times New Roman" w:eastAsia="Calibri" w:hAnsi="Times New Roman" w:cs="Times New Roman"/>
          <w:color w:val="000000"/>
          <w:kern w:val="0"/>
          <w:sz w:val="28"/>
          <w:szCs w:val="28"/>
          <w14:ligatures w14:val="none"/>
        </w:rPr>
        <w:t>участников Конкурса – финалистов</w:t>
      </w:r>
      <w:r w:rsidRPr="00C4571C">
        <w:rPr>
          <w:rFonts w:ascii="Times New Roman" w:eastAsia="Calibri" w:hAnsi="Times New Roman" w:cs="Times New Roman"/>
          <w:color w:val="000000"/>
          <w:kern w:val="0"/>
          <w:sz w:val="28"/>
          <w:szCs w:val="28"/>
          <w14:ligatures w14:val="none"/>
        </w:rPr>
        <w:t xml:space="preserve"> отдельно по каждому </w:t>
      </w:r>
      <w:r w:rsidR="00F87957">
        <w:rPr>
          <w:rFonts w:ascii="Times New Roman" w:eastAsia="Calibri" w:hAnsi="Times New Roman" w:cs="Times New Roman"/>
          <w:color w:val="000000"/>
          <w:kern w:val="0"/>
          <w:sz w:val="28"/>
          <w:szCs w:val="28"/>
          <w14:ligatures w14:val="none"/>
        </w:rPr>
        <w:t>технологическому кейсу.</w:t>
      </w:r>
    </w:p>
    <w:p w14:paraId="65529F81" w14:textId="77777777" w:rsidR="00C4571C" w:rsidRPr="00C4571C" w:rsidRDefault="00C4571C"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C4571C">
        <w:rPr>
          <w:rFonts w:ascii="Times New Roman" w:eastAsia="Calibri" w:hAnsi="Times New Roman" w:cs="Times New Roman"/>
          <w:kern w:val="0"/>
          <w:sz w:val="28"/>
          <w:szCs w:val="28"/>
          <w14:ligatures w14:val="none"/>
        </w:rPr>
        <w:lastRenderedPageBreak/>
        <w:t>6</w:t>
      </w:r>
      <w:r w:rsidRPr="00C4571C">
        <w:rPr>
          <w:rFonts w:ascii="Times New Roman" w:eastAsia="Calibri" w:hAnsi="Times New Roman" w:cs="Times New Roman"/>
          <w:color w:val="000000"/>
          <w:kern w:val="0"/>
          <w:sz w:val="28"/>
          <w:szCs w:val="28"/>
          <w14:ligatures w14:val="none"/>
        </w:rPr>
        <w:t>.3. Содержание экспертных заключений является конфиденциальной информацией.</w:t>
      </w:r>
    </w:p>
    <w:p w14:paraId="2DBE02F0" w14:textId="77777777" w:rsidR="00C4571C" w:rsidRDefault="00C4571C"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r w:rsidRPr="00C4571C">
        <w:rPr>
          <w:rFonts w:ascii="Times New Roman" w:eastAsia="Calibri" w:hAnsi="Times New Roman" w:cs="Times New Roman"/>
          <w:kern w:val="0"/>
          <w:sz w:val="28"/>
          <w:szCs w:val="28"/>
          <w14:ligatures w14:val="none"/>
        </w:rPr>
        <w:t>6</w:t>
      </w:r>
      <w:r w:rsidRPr="00C4571C">
        <w:rPr>
          <w:rFonts w:ascii="Times New Roman" w:eastAsia="Calibri" w:hAnsi="Times New Roman" w:cs="Times New Roman"/>
          <w:color w:val="000000"/>
          <w:kern w:val="0"/>
          <w:sz w:val="28"/>
          <w:szCs w:val="28"/>
          <w14:ligatures w14:val="none"/>
        </w:rPr>
        <w:t>.4. Решение Экспертного совета Конкурса не может быть оспорено участниками Конкурса.</w:t>
      </w:r>
    </w:p>
    <w:p w14:paraId="7F96E40F" w14:textId="77777777" w:rsidR="00392AB2" w:rsidRPr="00C4571C" w:rsidRDefault="00392AB2" w:rsidP="00C4571C">
      <w:pPr>
        <w:tabs>
          <w:tab w:val="left" w:pos="1134"/>
          <w:tab w:val="left" w:pos="1701"/>
          <w:tab w:val="left" w:pos="2268"/>
        </w:tabs>
        <w:spacing w:after="0" w:line="276" w:lineRule="auto"/>
        <w:ind w:firstLine="709"/>
        <w:jc w:val="both"/>
        <w:rPr>
          <w:rFonts w:ascii="Times New Roman" w:eastAsia="Calibri" w:hAnsi="Times New Roman" w:cs="Times New Roman"/>
          <w:color w:val="000000"/>
          <w:kern w:val="0"/>
          <w:sz w:val="28"/>
          <w:szCs w:val="28"/>
          <w14:ligatures w14:val="none"/>
        </w:rPr>
      </w:pPr>
    </w:p>
    <w:p w14:paraId="22E015E7" w14:textId="77777777" w:rsidR="00392AB2" w:rsidRPr="00392AB2" w:rsidRDefault="00392AB2" w:rsidP="00392AB2">
      <w:pPr>
        <w:tabs>
          <w:tab w:val="left" w:pos="1134"/>
          <w:tab w:val="left" w:pos="1701"/>
          <w:tab w:val="left" w:pos="2268"/>
        </w:tabs>
        <w:spacing w:after="0" w:line="240" w:lineRule="auto"/>
        <w:ind w:firstLine="709"/>
        <w:jc w:val="both"/>
        <w:rPr>
          <w:rFonts w:ascii="Times New Roman" w:eastAsia="Calibri" w:hAnsi="Times New Roman" w:cs="Times New Roman"/>
          <w:b/>
          <w:bCs/>
          <w:kern w:val="0"/>
          <w:sz w:val="28"/>
          <w:szCs w:val="28"/>
          <w14:ligatures w14:val="none"/>
        </w:rPr>
      </w:pPr>
      <w:r w:rsidRPr="00392AB2">
        <w:rPr>
          <w:rFonts w:ascii="Times New Roman" w:eastAsia="Calibri" w:hAnsi="Times New Roman" w:cs="Times New Roman"/>
          <w:b/>
          <w:bCs/>
          <w:kern w:val="0"/>
          <w:sz w:val="28"/>
          <w:szCs w:val="28"/>
          <w14:ligatures w14:val="none"/>
        </w:rPr>
        <w:t>7.</w:t>
      </w:r>
      <w:r w:rsidRPr="00392AB2">
        <w:rPr>
          <w:rFonts w:ascii="Times New Roman" w:eastAsia="Calibri" w:hAnsi="Times New Roman" w:cs="Times New Roman"/>
          <w:b/>
          <w:bCs/>
          <w:kern w:val="0"/>
          <w:sz w:val="28"/>
          <w:szCs w:val="28"/>
          <w14:ligatures w14:val="none"/>
        </w:rPr>
        <w:tab/>
        <w:t>ПООЩРЕНИЕ ФИНАЛИСТОВ И ПОБЕДИТЕЛЕЙ КОНКУРСА</w:t>
      </w:r>
    </w:p>
    <w:p w14:paraId="09B514CB" w14:textId="77777777" w:rsidR="00392AB2" w:rsidRPr="00392AB2" w:rsidRDefault="00392AB2" w:rsidP="00392AB2">
      <w:pPr>
        <w:tabs>
          <w:tab w:val="left" w:pos="1134"/>
          <w:tab w:val="left" w:pos="1701"/>
          <w:tab w:val="left" w:pos="2268"/>
        </w:tabs>
        <w:spacing w:after="0" w:line="240" w:lineRule="auto"/>
        <w:ind w:firstLine="709"/>
        <w:jc w:val="both"/>
        <w:rPr>
          <w:rFonts w:ascii="Times New Roman" w:eastAsia="Calibri" w:hAnsi="Times New Roman" w:cs="Times New Roman"/>
          <w:kern w:val="0"/>
          <w:sz w:val="28"/>
          <w:szCs w:val="28"/>
          <w14:ligatures w14:val="none"/>
        </w:rPr>
      </w:pPr>
    </w:p>
    <w:p w14:paraId="02EB5A02" w14:textId="00205202" w:rsidR="00392AB2" w:rsidRPr="00392AB2" w:rsidRDefault="00392AB2" w:rsidP="00244B3A">
      <w:pPr>
        <w:tabs>
          <w:tab w:val="left" w:pos="1134"/>
          <w:tab w:val="left" w:pos="1701"/>
          <w:tab w:val="left" w:pos="2268"/>
        </w:tabs>
        <w:spacing w:after="0" w:line="276" w:lineRule="auto"/>
        <w:ind w:firstLine="709"/>
        <w:jc w:val="both"/>
        <w:rPr>
          <w:rFonts w:ascii="Times New Roman" w:eastAsia="Calibri" w:hAnsi="Times New Roman" w:cs="Times New Roman"/>
          <w:kern w:val="0"/>
          <w:sz w:val="28"/>
          <w:szCs w:val="28"/>
          <w14:ligatures w14:val="none"/>
        </w:rPr>
      </w:pPr>
      <w:r w:rsidRPr="00392AB2">
        <w:rPr>
          <w:rFonts w:ascii="Times New Roman" w:eastAsia="Calibri" w:hAnsi="Times New Roman" w:cs="Times New Roman"/>
          <w:kern w:val="0"/>
          <w:sz w:val="28"/>
          <w:szCs w:val="28"/>
          <w14:ligatures w14:val="none"/>
        </w:rPr>
        <w:t xml:space="preserve">7.1. </w:t>
      </w:r>
      <w:r w:rsidR="00023FC8" w:rsidRPr="00023FC8">
        <w:rPr>
          <w:rFonts w:ascii="Times New Roman" w:eastAsia="Calibri" w:hAnsi="Times New Roman" w:cs="Times New Roman"/>
          <w:kern w:val="0"/>
          <w:sz w:val="28"/>
          <w:szCs w:val="28"/>
          <w14:ligatures w14:val="none"/>
        </w:rPr>
        <w:t>Участник</w:t>
      </w:r>
      <w:r w:rsidR="00023FC8">
        <w:rPr>
          <w:rFonts w:ascii="Times New Roman" w:eastAsia="Calibri" w:hAnsi="Times New Roman" w:cs="Times New Roman"/>
          <w:kern w:val="0"/>
          <w:sz w:val="28"/>
          <w:szCs w:val="28"/>
          <w14:ligatures w14:val="none"/>
        </w:rPr>
        <w:t>и</w:t>
      </w:r>
      <w:r w:rsidR="00023FC8" w:rsidRPr="00023FC8">
        <w:rPr>
          <w:rFonts w:ascii="Times New Roman" w:eastAsia="Calibri" w:hAnsi="Times New Roman" w:cs="Times New Roman"/>
          <w:kern w:val="0"/>
          <w:sz w:val="28"/>
          <w:szCs w:val="28"/>
          <w14:ligatures w14:val="none"/>
        </w:rPr>
        <w:t xml:space="preserve"> Конкурса – победител</w:t>
      </w:r>
      <w:r w:rsidR="00023FC8">
        <w:rPr>
          <w:rFonts w:ascii="Times New Roman" w:eastAsia="Calibri" w:hAnsi="Times New Roman" w:cs="Times New Roman"/>
          <w:kern w:val="0"/>
          <w:sz w:val="28"/>
          <w:szCs w:val="28"/>
          <w14:ligatures w14:val="none"/>
        </w:rPr>
        <w:t>и</w:t>
      </w:r>
      <w:r w:rsidR="00F87957">
        <w:rPr>
          <w:rFonts w:ascii="Times New Roman" w:eastAsia="Calibri" w:hAnsi="Times New Roman" w:cs="Times New Roman"/>
          <w:kern w:val="0"/>
          <w:sz w:val="28"/>
          <w:szCs w:val="28"/>
          <w14:ligatures w14:val="none"/>
        </w:rPr>
        <w:t xml:space="preserve"> </w:t>
      </w:r>
      <w:r w:rsidRPr="00392AB2">
        <w:rPr>
          <w:rFonts w:ascii="Times New Roman" w:eastAsia="Calibri" w:hAnsi="Times New Roman" w:cs="Times New Roman"/>
          <w:kern w:val="0"/>
          <w:sz w:val="28"/>
          <w:szCs w:val="28"/>
          <w14:ligatures w14:val="none"/>
        </w:rPr>
        <w:t>получают:</w:t>
      </w:r>
    </w:p>
    <w:p w14:paraId="19E8C34A" w14:textId="77777777" w:rsidR="00392AB2" w:rsidRPr="00392AB2" w:rsidRDefault="00392AB2" w:rsidP="00244B3A">
      <w:pPr>
        <w:tabs>
          <w:tab w:val="left" w:pos="1134"/>
          <w:tab w:val="left" w:pos="1701"/>
          <w:tab w:val="left" w:pos="2268"/>
        </w:tabs>
        <w:spacing w:after="0" w:line="276" w:lineRule="auto"/>
        <w:ind w:firstLine="709"/>
        <w:jc w:val="both"/>
        <w:rPr>
          <w:rFonts w:ascii="Times New Roman" w:eastAsia="Calibri" w:hAnsi="Times New Roman" w:cs="Times New Roman"/>
          <w:kern w:val="0"/>
          <w:sz w:val="28"/>
          <w:szCs w:val="28"/>
          <w14:ligatures w14:val="none"/>
        </w:rPr>
      </w:pPr>
      <w:r w:rsidRPr="00392AB2">
        <w:rPr>
          <w:rFonts w:ascii="Times New Roman" w:eastAsia="Calibri" w:hAnsi="Times New Roman" w:cs="Times New Roman"/>
          <w:kern w:val="0"/>
          <w:sz w:val="28"/>
          <w:szCs w:val="28"/>
          <w14:ligatures w14:val="none"/>
        </w:rPr>
        <w:t>-</w:t>
      </w:r>
      <w:r w:rsidRPr="00392AB2">
        <w:rPr>
          <w:rFonts w:ascii="Times New Roman" w:eastAsia="Calibri" w:hAnsi="Times New Roman" w:cs="Times New Roman"/>
          <w:kern w:val="0"/>
          <w:sz w:val="28"/>
          <w:szCs w:val="28"/>
          <w14:ligatures w14:val="none"/>
        </w:rPr>
        <w:tab/>
        <w:t>благодарственное письмо Минобрнауки России и памятные сувениры;</w:t>
      </w:r>
    </w:p>
    <w:p w14:paraId="289B41C7" w14:textId="38D9B497" w:rsidR="00392AB2" w:rsidRPr="00392AB2" w:rsidRDefault="00392AB2" w:rsidP="00244B3A">
      <w:pPr>
        <w:tabs>
          <w:tab w:val="left" w:pos="1134"/>
          <w:tab w:val="left" w:pos="1701"/>
          <w:tab w:val="left" w:pos="2268"/>
        </w:tabs>
        <w:spacing w:after="0" w:line="276" w:lineRule="auto"/>
        <w:ind w:firstLine="709"/>
        <w:jc w:val="both"/>
        <w:rPr>
          <w:rFonts w:ascii="Times New Roman" w:eastAsia="Calibri" w:hAnsi="Times New Roman" w:cs="Times New Roman"/>
          <w:kern w:val="0"/>
          <w:sz w:val="28"/>
          <w:szCs w:val="28"/>
          <w14:ligatures w14:val="none"/>
        </w:rPr>
      </w:pPr>
      <w:r w:rsidRPr="00392AB2">
        <w:rPr>
          <w:rFonts w:ascii="Times New Roman" w:eastAsia="Calibri" w:hAnsi="Times New Roman" w:cs="Times New Roman"/>
          <w:kern w:val="0"/>
          <w:sz w:val="28"/>
          <w:szCs w:val="28"/>
          <w14:ligatures w14:val="none"/>
        </w:rPr>
        <w:t>-</w:t>
      </w:r>
      <w:r w:rsidRPr="00392AB2">
        <w:rPr>
          <w:rFonts w:ascii="Times New Roman" w:eastAsia="Calibri" w:hAnsi="Times New Roman" w:cs="Times New Roman"/>
          <w:kern w:val="0"/>
          <w:sz w:val="28"/>
          <w:szCs w:val="28"/>
          <w14:ligatures w14:val="none"/>
        </w:rPr>
        <w:tab/>
        <w:t xml:space="preserve">возможность трудоустройства (стажировки) в организации, </w:t>
      </w:r>
      <w:r w:rsidR="00CE5136">
        <w:rPr>
          <w:rFonts w:ascii="Times New Roman" w:eastAsia="Calibri" w:hAnsi="Times New Roman" w:cs="Times New Roman"/>
          <w:kern w:val="0"/>
          <w:sz w:val="28"/>
          <w:szCs w:val="28"/>
          <w14:ligatures w14:val="none"/>
        </w:rPr>
        <w:t>предложившей научно-технологический кейс</w:t>
      </w:r>
      <w:r w:rsidRPr="00392AB2">
        <w:rPr>
          <w:rFonts w:ascii="Times New Roman" w:eastAsia="Calibri" w:hAnsi="Times New Roman" w:cs="Times New Roman"/>
          <w:kern w:val="0"/>
          <w:sz w:val="28"/>
          <w:szCs w:val="28"/>
          <w14:ligatures w14:val="none"/>
        </w:rPr>
        <w:t>.</w:t>
      </w:r>
    </w:p>
    <w:p w14:paraId="6D837A51" w14:textId="72F6CACD" w:rsidR="00C4571C" w:rsidRPr="00C4571C" w:rsidRDefault="00392AB2" w:rsidP="00244B3A">
      <w:pPr>
        <w:tabs>
          <w:tab w:val="left" w:pos="1134"/>
          <w:tab w:val="left" w:pos="1701"/>
          <w:tab w:val="left" w:pos="2268"/>
        </w:tabs>
        <w:spacing w:after="0" w:line="276" w:lineRule="auto"/>
        <w:ind w:firstLine="709"/>
        <w:jc w:val="both"/>
        <w:rPr>
          <w:rFonts w:ascii="Times New Roman" w:eastAsia="Calibri" w:hAnsi="Times New Roman" w:cs="Times New Roman"/>
          <w:kern w:val="0"/>
          <w:sz w:val="28"/>
          <w:szCs w:val="28"/>
          <w14:ligatures w14:val="none"/>
        </w:rPr>
      </w:pPr>
      <w:r w:rsidRPr="00392AB2">
        <w:rPr>
          <w:rFonts w:ascii="Times New Roman" w:eastAsia="Calibri" w:hAnsi="Times New Roman" w:cs="Times New Roman"/>
          <w:kern w:val="0"/>
          <w:sz w:val="28"/>
          <w:szCs w:val="28"/>
          <w14:ligatures w14:val="none"/>
        </w:rPr>
        <w:t xml:space="preserve">7.2. </w:t>
      </w:r>
      <w:r w:rsidR="00023FC8" w:rsidRPr="00023FC8">
        <w:rPr>
          <w:rFonts w:ascii="Times New Roman" w:eastAsia="Calibri" w:hAnsi="Times New Roman" w:cs="Times New Roman"/>
          <w:kern w:val="0"/>
          <w:sz w:val="28"/>
          <w:szCs w:val="28"/>
          <w14:ligatures w14:val="none"/>
        </w:rPr>
        <w:t xml:space="preserve">Участники Конкурса – </w:t>
      </w:r>
      <w:r w:rsidR="00F87957">
        <w:rPr>
          <w:rFonts w:ascii="Times New Roman" w:eastAsia="Calibri" w:hAnsi="Times New Roman" w:cs="Times New Roman"/>
          <w:kern w:val="0"/>
          <w:sz w:val="28"/>
          <w:szCs w:val="28"/>
          <w14:ligatures w14:val="none"/>
        </w:rPr>
        <w:t>финалисты</w:t>
      </w:r>
      <w:r w:rsidRPr="00392AB2">
        <w:rPr>
          <w:rFonts w:ascii="Times New Roman" w:eastAsia="Calibri" w:hAnsi="Times New Roman" w:cs="Times New Roman"/>
          <w:kern w:val="0"/>
          <w:sz w:val="28"/>
          <w:szCs w:val="28"/>
          <w14:ligatures w14:val="none"/>
        </w:rPr>
        <w:t xml:space="preserve"> получают памятные сувениры.</w:t>
      </w:r>
    </w:p>
    <w:p w14:paraId="2A8C7044" w14:textId="77777777" w:rsidR="00392AB2" w:rsidRDefault="00392AB2"/>
    <w:p w14:paraId="75A32D45" w14:textId="77777777" w:rsidR="00A24664" w:rsidRDefault="00A24664"/>
    <w:p w14:paraId="51857F20" w14:textId="77777777" w:rsidR="00146DF0" w:rsidRDefault="00146DF0">
      <w:pPr>
        <w:sectPr w:rsidR="00146DF0" w:rsidSect="00146DF0">
          <w:headerReference w:type="default" r:id="rId8"/>
          <w:pgSz w:w="11906" w:h="16838"/>
          <w:pgMar w:top="1134" w:right="850" w:bottom="1134" w:left="1276" w:header="708" w:footer="708" w:gutter="0"/>
          <w:cols w:space="708"/>
          <w:titlePg/>
          <w:docGrid w:linePitch="360"/>
        </w:sectPr>
      </w:pPr>
    </w:p>
    <w:p w14:paraId="1676609E" w14:textId="77777777" w:rsidR="00392AB2" w:rsidRPr="00392AB2" w:rsidRDefault="00392AB2" w:rsidP="00546B66">
      <w:pPr>
        <w:spacing w:after="0" w:line="240" w:lineRule="auto"/>
        <w:ind w:left="9912"/>
        <w:rPr>
          <w:rFonts w:ascii="Times New Roman" w:eastAsia="Calibri" w:hAnsi="Times New Roman" w:cs="Times New Roman"/>
          <w:kern w:val="0"/>
          <w:sz w:val="24"/>
          <w:szCs w:val="24"/>
          <w14:ligatures w14:val="none"/>
        </w:rPr>
      </w:pPr>
      <w:r w:rsidRPr="00392AB2">
        <w:rPr>
          <w:rFonts w:ascii="Times New Roman" w:eastAsia="Calibri" w:hAnsi="Times New Roman" w:cs="Times New Roman"/>
          <w:kern w:val="0"/>
          <w:sz w:val="24"/>
          <w:szCs w:val="24"/>
          <w14:ligatures w14:val="none"/>
        </w:rPr>
        <w:lastRenderedPageBreak/>
        <w:t xml:space="preserve">Приложение №1 </w:t>
      </w:r>
      <w:r w:rsidRPr="00392AB2">
        <w:rPr>
          <w:rFonts w:ascii="Times New Roman" w:eastAsia="Calibri" w:hAnsi="Times New Roman" w:cs="Times New Roman"/>
          <w:kern w:val="0"/>
          <w:sz w:val="24"/>
          <w:szCs w:val="24"/>
          <w14:ligatures w14:val="none"/>
        </w:rPr>
        <w:br/>
        <w:t>к Положению о проведении</w:t>
      </w:r>
    </w:p>
    <w:p w14:paraId="5665527B" w14:textId="77777777" w:rsidR="00392AB2" w:rsidRPr="00392AB2" w:rsidRDefault="00392AB2" w:rsidP="00546B66">
      <w:pPr>
        <w:spacing w:after="0" w:line="240" w:lineRule="auto"/>
        <w:ind w:left="9912"/>
        <w:rPr>
          <w:rFonts w:ascii="Times New Roman" w:eastAsia="Calibri" w:hAnsi="Times New Roman" w:cs="Times New Roman"/>
          <w:kern w:val="0"/>
          <w:sz w:val="24"/>
          <w:szCs w:val="24"/>
          <w14:ligatures w14:val="none"/>
        </w:rPr>
      </w:pPr>
      <w:r w:rsidRPr="00392AB2">
        <w:rPr>
          <w:rFonts w:ascii="Times New Roman" w:eastAsia="Calibri" w:hAnsi="Times New Roman" w:cs="Times New Roman"/>
          <w:kern w:val="0"/>
          <w:sz w:val="24"/>
          <w:szCs w:val="24"/>
          <w14:ligatures w14:val="none"/>
        </w:rPr>
        <w:t>Всероссийского молодежного конкурса научных проектов #ВЦЕНТРЕНАУКИ</w:t>
      </w:r>
    </w:p>
    <w:p w14:paraId="081A24A9" w14:textId="77777777" w:rsidR="00392AB2" w:rsidRPr="00392AB2" w:rsidRDefault="00392AB2" w:rsidP="00E921CD">
      <w:pPr>
        <w:spacing w:after="0" w:line="240" w:lineRule="auto"/>
        <w:jc w:val="center"/>
        <w:rPr>
          <w:rFonts w:ascii="Times New Roman" w:eastAsia="Calibri" w:hAnsi="Times New Roman" w:cs="Times New Roman"/>
          <w:b/>
          <w:color w:val="000000"/>
          <w:kern w:val="0"/>
          <w:sz w:val="28"/>
          <w:szCs w:val="20"/>
          <w14:ligatures w14:val="none"/>
        </w:rPr>
      </w:pPr>
    </w:p>
    <w:p w14:paraId="6DFD110D" w14:textId="77777777" w:rsidR="00392AB2" w:rsidRPr="00392AB2" w:rsidRDefault="00392AB2" w:rsidP="00392AB2">
      <w:pPr>
        <w:spacing w:after="0" w:line="240" w:lineRule="auto"/>
        <w:jc w:val="center"/>
        <w:outlineLvl w:val="0"/>
        <w:rPr>
          <w:rFonts w:ascii="Times New Roman" w:eastAsia="Calibri" w:hAnsi="Times New Roman" w:cs="Times New Roman"/>
          <w:b/>
          <w:color w:val="000000"/>
          <w:kern w:val="0"/>
          <w:sz w:val="28"/>
          <w:szCs w:val="20"/>
          <w14:ligatures w14:val="none"/>
        </w:rPr>
      </w:pPr>
      <w:r w:rsidRPr="00392AB2">
        <w:rPr>
          <w:rFonts w:ascii="Times New Roman" w:eastAsia="Calibri" w:hAnsi="Times New Roman" w:cs="Times New Roman"/>
          <w:b/>
          <w:color w:val="000000"/>
          <w:kern w:val="0"/>
          <w:sz w:val="28"/>
          <w:szCs w:val="20"/>
          <w14:ligatures w14:val="none"/>
        </w:rPr>
        <w:t xml:space="preserve">Форма заявки на участие </w:t>
      </w:r>
    </w:p>
    <w:p w14:paraId="20841FA1" w14:textId="77777777" w:rsidR="00392AB2" w:rsidRDefault="00392AB2" w:rsidP="00E921CD">
      <w:pPr>
        <w:spacing w:after="0" w:line="240" w:lineRule="auto"/>
        <w:jc w:val="center"/>
        <w:rPr>
          <w:rFonts w:ascii="Times New Roman" w:eastAsia="Calibri" w:hAnsi="Times New Roman" w:cs="Times New Roman"/>
          <w:color w:val="000000"/>
          <w:kern w:val="0"/>
          <w:sz w:val="28"/>
          <w:szCs w:val="28"/>
          <w14:ligatures w14:val="none"/>
        </w:rPr>
      </w:pPr>
      <w:r w:rsidRPr="00392AB2">
        <w:rPr>
          <w:rFonts w:ascii="Times New Roman" w:eastAsia="Calibri" w:hAnsi="Times New Roman" w:cs="Times New Roman"/>
          <w:b/>
          <w:color w:val="000000"/>
          <w:kern w:val="0"/>
          <w:sz w:val="28"/>
          <w:szCs w:val="20"/>
          <w14:ligatures w14:val="none"/>
        </w:rPr>
        <w:t>во Всероссийском молодежном конкурсе научных проектов #ВЦЕНТРЕНАУКИ</w:t>
      </w:r>
      <w:r w:rsidRPr="00392AB2">
        <w:rPr>
          <w:rFonts w:ascii="Times New Roman" w:eastAsia="Calibri" w:hAnsi="Times New Roman" w:cs="Times New Roman"/>
          <w:color w:val="000000"/>
          <w:kern w:val="0"/>
          <w:sz w:val="28"/>
          <w:szCs w:val="28"/>
          <w14:ligatures w14:val="none"/>
        </w:rPr>
        <w:t>:</w:t>
      </w:r>
    </w:p>
    <w:p w14:paraId="506AEBD3" w14:textId="77777777" w:rsidR="001C1F31" w:rsidRPr="00546B66" w:rsidRDefault="001C1F31" w:rsidP="00E921CD">
      <w:pPr>
        <w:spacing w:after="0" w:line="240" w:lineRule="auto"/>
        <w:jc w:val="center"/>
        <w:rPr>
          <w:rFonts w:ascii="Times New Roman" w:eastAsia="Calibri" w:hAnsi="Times New Roman" w:cs="Times New Roman"/>
          <w:color w:val="000000"/>
          <w:kern w:val="0"/>
          <w:sz w:val="16"/>
          <w:szCs w:val="28"/>
          <w14:ligatures w14:val="none"/>
        </w:rPr>
      </w:pPr>
    </w:p>
    <w:p w14:paraId="7E941F64" w14:textId="3730EC70" w:rsidR="00B3520F" w:rsidRDefault="00207B0A">
      <w:pPr>
        <w:spacing w:after="0" w:line="240" w:lineRule="auto"/>
        <w:jc w:val="center"/>
        <w:rPr>
          <w:rFonts w:ascii="Times New Roman" w:eastAsia="Calibri" w:hAnsi="Times New Roman" w:cs="Times New Roman"/>
          <w:color w:val="000000"/>
          <w:kern w:val="0"/>
          <w:sz w:val="28"/>
          <w:szCs w:val="28"/>
          <w14:ligatures w14:val="none"/>
        </w:rPr>
      </w:pPr>
      <w:r w:rsidRPr="00207B0A">
        <w:rPr>
          <w:rFonts w:ascii="Times New Roman" w:eastAsia="Calibri" w:hAnsi="Times New Roman" w:cs="Times New Roman"/>
          <w:color w:val="000000"/>
          <w:kern w:val="0"/>
          <w:sz w:val="28"/>
          <w:szCs w:val="28"/>
          <w14:ligatures w14:val="none"/>
        </w:rPr>
        <w:t>Участник К</w:t>
      </w:r>
      <w:r>
        <w:rPr>
          <w:rFonts w:ascii="Times New Roman" w:eastAsia="Calibri" w:hAnsi="Times New Roman" w:cs="Times New Roman"/>
          <w:color w:val="000000"/>
          <w:kern w:val="0"/>
          <w:sz w:val="28"/>
          <w:szCs w:val="28"/>
          <w14:ligatures w14:val="none"/>
        </w:rPr>
        <w:t>онкурса: молодой исследователь или</w:t>
      </w:r>
      <w:r w:rsidRPr="00207B0A">
        <w:rPr>
          <w:rFonts w:ascii="Times New Roman" w:eastAsia="Calibri" w:hAnsi="Times New Roman" w:cs="Times New Roman"/>
          <w:color w:val="000000"/>
          <w:kern w:val="0"/>
          <w:sz w:val="28"/>
          <w:szCs w:val="28"/>
          <w14:ligatures w14:val="none"/>
        </w:rPr>
        <w:t xml:space="preserve"> молодежны</w:t>
      </w:r>
      <w:r>
        <w:rPr>
          <w:rFonts w:ascii="Times New Roman" w:eastAsia="Calibri" w:hAnsi="Times New Roman" w:cs="Times New Roman"/>
          <w:color w:val="000000"/>
          <w:kern w:val="0"/>
          <w:sz w:val="28"/>
          <w:szCs w:val="28"/>
          <w14:ligatures w14:val="none"/>
        </w:rPr>
        <w:t>й</w:t>
      </w:r>
      <w:r w:rsidRPr="00207B0A">
        <w:rPr>
          <w:rFonts w:ascii="Times New Roman" w:eastAsia="Calibri" w:hAnsi="Times New Roman" w:cs="Times New Roman"/>
          <w:color w:val="000000"/>
          <w:kern w:val="0"/>
          <w:sz w:val="28"/>
          <w:szCs w:val="28"/>
          <w14:ligatures w14:val="none"/>
        </w:rPr>
        <w:t xml:space="preserve"> междисциплинарны</w:t>
      </w:r>
      <w:r>
        <w:rPr>
          <w:rFonts w:ascii="Times New Roman" w:eastAsia="Calibri" w:hAnsi="Times New Roman" w:cs="Times New Roman"/>
          <w:color w:val="000000"/>
          <w:kern w:val="0"/>
          <w:sz w:val="28"/>
          <w:szCs w:val="28"/>
          <w14:ligatures w14:val="none"/>
        </w:rPr>
        <w:t>й</w:t>
      </w:r>
      <w:r w:rsidRPr="00207B0A">
        <w:rPr>
          <w:rFonts w:ascii="Times New Roman" w:eastAsia="Calibri" w:hAnsi="Times New Roman" w:cs="Times New Roman"/>
          <w:color w:val="000000"/>
          <w:kern w:val="0"/>
          <w:sz w:val="28"/>
          <w:szCs w:val="28"/>
          <w14:ligatures w14:val="none"/>
        </w:rPr>
        <w:t xml:space="preserve"> научны</w:t>
      </w:r>
      <w:r>
        <w:rPr>
          <w:rFonts w:ascii="Times New Roman" w:eastAsia="Calibri" w:hAnsi="Times New Roman" w:cs="Times New Roman"/>
          <w:color w:val="000000"/>
          <w:kern w:val="0"/>
          <w:sz w:val="28"/>
          <w:szCs w:val="28"/>
          <w14:ligatures w14:val="none"/>
        </w:rPr>
        <w:t>й коллектив</w:t>
      </w:r>
    </w:p>
    <w:p w14:paraId="395058F6" w14:textId="77777777" w:rsidR="000002C4" w:rsidRDefault="000002C4">
      <w:pPr>
        <w:spacing w:after="0" w:line="240" w:lineRule="auto"/>
        <w:jc w:val="center"/>
        <w:rPr>
          <w:rFonts w:ascii="Times New Roman" w:eastAsia="Calibri" w:hAnsi="Times New Roman" w:cs="Times New Roman"/>
          <w:color w:val="000000"/>
          <w:kern w:val="0"/>
          <w:sz w:val="28"/>
          <w:szCs w:val="28"/>
          <w14:ligatures w14:val="none"/>
        </w:rPr>
      </w:pPr>
    </w:p>
    <w:tbl>
      <w:tblPr>
        <w:tblStyle w:val="a5"/>
        <w:tblW w:w="4963" w:type="pct"/>
        <w:tblInd w:w="108" w:type="dxa"/>
        <w:tblLook w:val="04A0" w:firstRow="1" w:lastRow="0" w:firstColumn="1" w:lastColumn="0" w:noHBand="0" w:noVBand="1"/>
      </w:tblPr>
      <w:tblGrid>
        <w:gridCol w:w="459"/>
        <w:gridCol w:w="918"/>
        <w:gridCol w:w="543"/>
        <w:gridCol w:w="929"/>
        <w:gridCol w:w="706"/>
        <w:gridCol w:w="918"/>
        <w:gridCol w:w="526"/>
        <w:gridCol w:w="652"/>
        <w:gridCol w:w="968"/>
        <w:gridCol w:w="928"/>
        <w:gridCol w:w="1216"/>
        <w:gridCol w:w="1265"/>
        <w:gridCol w:w="1297"/>
        <w:gridCol w:w="1537"/>
        <w:gridCol w:w="1590"/>
      </w:tblGrid>
      <w:tr w:rsidR="00D45C32" w:rsidRPr="00AF4738" w14:paraId="0E798695" w14:textId="77777777" w:rsidTr="00BA5745">
        <w:tc>
          <w:tcPr>
            <w:tcW w:w="170" w:type="pct"/>
          </w:tcPr>
          <w:p w14:paraId="500632B1"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 п/п</w:t>
            </w:r>
          </w:p>
        </w:tc>
        <w:tc>
          <w:tcPr>
            <w:tcW w:w="351" w:type="pct"/>
          </w:tcPr>
          <w:p w14:paraId="18D39F1F"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Фамилия</w:t>
            </w:r>
          </w:p>
        </w:tc>
        <w:tc>
          <w:tcPr>
            <w:tcW w:w="203" w:type="pct"/>
          </w:tcPr>
          <w:p w14:paraId="098C348B" w14:textId="77777777" w:rsidR="000002C4" w:rsidRPr="00BA5745" w:rsidRDefault="000002C4" w:rsidP="00BA5745">
            <w:pPr>
              <w:keepNext/>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Имя</w:t>
            </w:r>
          </w:p>
        </w:tc>
        <w:tc>
          <w:tcPr>
            <w:tcW w:w="355" w:type="pct"/>
          </w:tcPr>
          <w:p w14:paraId="62C86886"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Отчество</w:t>
            </w:r>
          </w:p>
        </w:tc>
        <w:tc>
          <w:tcPr>
            <w:tcW w:w="267" w:type="pct"/>
          </w:tcPr>
          <w:p w14:paraId="3D5EC714"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Имя (ENG)</w:t>
            </w:r>
          </w:p>
        </w:tc>
        <w:tc>
          <w:tcPr>
            <w:tcW w:w="351" w:type="pct"/>
          </w:tcPr>
          <w:p w14:paraId="78082167"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Фамилия (ENG)</w:t>
            </w:r>
          </w:p>
        </w:tc>
        <w:tc>
          <w:tcPr>
            <w:tcW w:w="196" w:type="pct"/>
          </w:tcPr>
          <w:p w14:paraId="6AF67622"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Пол</w:t>
            </w:r>
          </w:p>
        </w:tc>
        <w:tc>
          <w:tcPr>
            <w:tcW w:w="259" w:type="pct"/>
          </w:tcPr>
          <w:p w14:paraId="0C1EF12A" w14:textId="0F8D7B06" w:rsidR="000002C4" w:rsidRPr="00BA5745" w:rsidRDefault="00D45C32" w:rsidP="00BA5745">
            <w:pPr>
              <w:jc w:val="center"/>
              <w:rPr>
                <w:rFonts w:ascii="Times New Roman" w:eastAsia="Batang" w:hAnsi="Times New Roman" w:cs="Times New Roman"/>
                <w:color w:val="000000"/>
                <w:kern w:val="0"/>
                <w:sz w:val="18"/>
                <w:szCs w:val="18"/>
                <w:lang w:eastAsia="ru-RU"/>
                <w14:ligatures w14:val="none"/>
              </w:rPr>
            </w:pPr>
            <w:r>
              <w:rPr>
                <w:rFonts w:ascii="Times New Roman" w:eastAsia="Batang" w:hAnsi="Times New Roman" w:cs="Times New Roman"/>
                <w:color w:val="000000"/>
                <w:kern w:val="0"/>
                <w:sz w:val="18"/>
                <w:szCs w:val="18"/>
                <w:lang w:eastAsia="ru-RU"/>
                <w14:ligatures w14:val="none"/>
              </w:rPr>
              <w:t xml:space="preserve">Эл. </w:t>
            </w:r>
            <w:r w:rsidRPr="00BA5745">
              <w:rPr>
                <w:rFonts w:ascii="Times New Roman" w:eastAsia="Batang" w:hAnsi="Times New Roman" w:cs="Times New Roman"/>
                <w:color w:val="000000"/>
                <w:kern w:val="0"/>
                <w:sz w:val="18"/>
                <w:szCs w:val="18"/>
                <w:lang w:eastAsia="ru-RU"/>
                <w14:ligatures w14:val="none"/>
              </w:rPr>
              <w:t>почта</w:t>
            </w:r>
          </w:p>
        </w:tc>
        <w:tc>
          <w:tcPr>
            <w:tcW w:w="371" w:type="pct"/>
          </w:tcPr>
          <w:p w14:paraId="1A1680A6"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Дата рождения</w:t>
            </w:r>
          </w:p>
        </w:tc>
        <w:tc>
          <w:tcPr>
            <w:tcW w:w="355" w:type="pct"/>
          </w:tcPr>
          <w:p w14:paraId="6C52101B"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Номер телефона</w:t>
            </w:r>
          </w:p>
        </w:tc>
        <w:tc>
          <w:tcPr>
            <w:tcW w:w="468" w:type="pct"/>
          </w:tcPr>
          <w:p w14:paraId="2340D7AB"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Гражданство</w:t>
            </w:r>
          </w:p>
        </w:tc>
        <w:tc>
          <w:tcPr>
            <w:tcW w:w="488" w:type="pct"/>
          </w:tcPr>
          <w:p w14:paraId="099E7857"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Федеральный округ места жительства</w:t>
            </w:r>
          </w:p>
        </w:tc>
        <w:tc>
          <w:tcPr>
            <w:tcW w:w="500" w:type="pct"/>
          </w:tcPr>
          <w:p w14:paraId="1F7B6472"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Область/край, район, населенный пункт</w:t>
            </w:r>
          </w:p>
        </w:tc>
        <w:tc>
          <w:tcPr>
            <w:tcW w:w="590" w:type="pct"/>
          </w:tcPr>
          <w:p w14:paraId="5BC91DCA" w14:textId="77777777" w:rsidR="000002C4" w:rsidRPr="00BA5745" w:rsidRDefault="000002C4" w:rsidP="00BA5745">
            <w:pPr>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Образовательная организация высшего образования или научная организация (место работы/учебы при наличии)</w:t>
            </w:r>
          </w:p>
        </w:tc>
        <w:tc>
          <w:tcPr>
            <w:tcW w:w="76" w:type="pct"/>
          </w:tcPr>
          <w:p w14:paraId="4D88A6F3" w14:textId="144A94DF" w:rsidR="000002C4" w:rsidRPr="00BA5745" w:rsidRDefault="000002C4" w:rsidP="00BA5745">
            <w:pPr>
              <w:spacing w:after="160" w:line="259" w:lineRule="auto"/>
              <w:jc w:val="center"/>
              <w:rPr>
                <w:rFonts w:ascii="Times New Roman" w:eastAsia="Batang" w:hAnsi="Times New Roman" w:cs="Times New Roman"/>
                <w:color w:val="000000"/>
                <w:kern w:val="0"/>
                <w:sz w:val="18"/>
                <w:szCs w:val="18"/>
                <w:lang w:eastAsia="ru-RU"/>
                <w14:ligatures w14:val="none"/>
              </w:rPr>
            </w:pPr>
            <w:r w:rsidRPr="00BA5745">
              <w:rPr>
                <w:rFonts w:ascii="Times New Roman" w:eastAsia="Batang" w:hAnsi="Times New Roman" w:cs="Times New Roman"/>
                <w:color w:val="000000"/>
                <w:kern w:val="0"/>
                <w:sz w:val="18"/>
                <w:szCs w:val="18"/>
                <w:lang w:eastAsia="ru-RU"/>
                <w14:ligatures w14:val="none"/>
              </w:rPr>
              <w:t>Документ, подтверждающий ученую степень или обучение</w:t>
            </w:r>
            <w:r>
              <w:rPr>
                <w:rStyle w:val="af"/>
                <w:rFonts w:ascii="Times New Roman" w:hAnsi="Times New Roman" w:cs="Times New Roman"/>
                <w:b/>
              </w:rPr>
              <w:footnoteReference w:id="1"/>
            </w:r>
          </w:p>
        </w:tc>
      </w:tr>
      <w:tr w:rsidR="00D45C32" w:rsidRPr="00AF4738" w14:paraId="01868470" w14:textId="77777777" w:rsidTr="00BA5745">
        <w:trPr>
          <w:trHeight w:val="567"/>
        </w:trPr>
        <w:tc>
          <w:tcPr>
            <w:tcW w:w="170" w:type="pct"/>
          </w:tcPr>
          <w:p w14:paraId="672CAE7C" w14:textId="3695EFB8"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382EB944" w14:textId="77777777" w:rsidR="000002C4" w:rsidRPr="00BA5745" w:rsidRDefault="000002C4" w:rsidP="00BA5745">
            <w:pPr>
              <w:spacing w:line="276" w:lineRule="auto"/>
              <w:jc w:val="center"/>
              <w:rPr>
                <w:rFonts w:ascii="Times New Roman" w:eastAsia="Batang" w:hAnsi="Times New Roman" w:cs="Times New Roman"/>
                <w:b/>
                <w:color w:val="000000"/>
                <w:kern w:val="0"/>
                <w:sz w:val="18"/>
                <w:szCs w:val="18"/>
                <w:lang w:eastAsia="ru-RU"/>
                <w14:ligatures w14:val="none"/>
              </w:rPr>
            </w:pPr>
          </w:p>
        </w:tc>
        <w:tc>
          <w:tcPr>
            <w:tcW w:w="203" w:type="pct"/>
          </w:tcPr>
          <w:p w14:paraId="738646F5"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015D1C5E"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67" w:type="pct"/>
          </w:tcPr>
          <w:p w14:paraId="6C160342"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2387F543"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196" w:type="pct"/>
          </w:tcPr>
          <w:p w14:paraId="31D8DB24"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59" w:type="pct"/>
          </w:tcPr>
          <w:p w14:paraId="675BB8B6"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71" w:type="pct"/>
          </w:tcPr>
          <w:p w14:paraId="44CA06A4"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156DAA55"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68" w:type="pct"/>
          </w:tcPr>
          <w:p w14:paraId="2B2C2FCF"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88" w:type="pct"/>
          </w:tcPr>
          <w:p w14:paraId="5932E320"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00" w:type="pct"/>
          </w:tcPr>
          <w:p w14:paraId="1040350B"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90" w:type="pct"/>
          </w:tcPr>
          <w:p w14:paraId="0A3FA87D"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76" w:type="pct"/>
          </w:tcPr>
          <w:p w14:paraId="472F6D72"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r>
      <w:tr w:rsidR="00D45C32" w:rsidRPr="00AF4738" w14:paraId="5695FFA9" w14:textId="77777777" w:rsidTr="00BA5745">
        <w:trPr>
          <w:trHeight w:val="567"/>
        </w:trPr>
        <w:tc>
          <w:tcPr>
            <w:tcW w:w="170" w:type="pct"/>
          </w:tcPr>
          <w:p w14:paraId="20935DE2"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50856C7C" w14:textId="77777777" w:rsidR="000002C4" w:rsidRPr="00BA5745" w:rsidRDefault="000002C4" w:rsidP="00BA5745">
            <w:pPr>
              <w:spacing w:line="276" w:lineRule="auto"/>
              <w:jc w:val="center"/>
              <w:rPr>
                <w:rFonts w:ascii="Times New Roman" w:eastAsia="Batang" w:hAnsi="Times New Roman" w:cs="Times New Roman"/>
                <w:b/>
                <w:color w:val="000000"/>
                <w:kern w:val="0"/>
                <w:sz w:val="18"/>
                <w:szCs w:val="18"/>
                <w:lang w:eastAsia="ru-RU"/>
                <w14:ligatures w14:val="none"/>
              </w:rPr>
            </w:pPr>
          </w:p>
        </w:tc>
        <w:tc>
          <w:tcPr>
            <w:tcW w:w="203" w:type="pct"/>
          </w:tcPr>
          <w:p w14:paraId="299FBE08"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704A0721"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67" w:type="pct"/>
          </w:tcPr>
          <w:p w14:paraId="63006F1A"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22B32ADD"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196" w:type="pct"/>
          </w:tcPr>
          <w:p w14:paraId="4E8021C6"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59" w:type="pct"/>
          </w:tcPr>
          <w:p w14:paraId="249C7954"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71" w:type="pct"/>
          </w:tcPr>
          <w:p w14:paraId="21E76189"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44958C53"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68" w:type="pct"/>
          </w:tcPr>
          <w:p w14:paraId="383537E6"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88" w:type="pct"/>
          </w:tcPr>
          <w:p w14:paraId="6CAE5409"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00" w:type="pct"/>
          </w:tcPr>
          <w:p w14:paraId="76DAC32B"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90" w:type="pct"/>
          </w:tcPr>
          <w:p w14:paraId="417E4A06"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76" w:type="pct"/>
          </w:tcPr>
          <w:p w14:paraId="24EA9655"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r>
      <w:tr w:rsidR="00D45C32" w:rsidRPr="00AF4738" w14:paraId="06F17A0A" w14:textId="77777777" w:rsidTr="00BA5745">
        <w:trPr>
          <w:trHeight w:val="567"/>
        </w:trPr>
        <w:tc>
          <w:tcPr>
            <w:tcW w:w="170" w:type="pct"/>
          </w:tcPr>
          <w:p w14:paraId="537DECDB"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20F46E12"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03" w:type="pct"/>
          </w:tcPr>
          <w:p w14:paraId="5C2F5A37"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1FA4DA3B"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67" w:type="pct"/>
          </w:tcPr>
          <w:p w14:paraId="1254D2A4"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5B21A2CF"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196" w:type="pct"/>
          </w:tcPr>
          <w:p w14:paraId="346FD91C"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59" w:type="pct"/>
          </w:tcPr>
          <w:p w14:paraId="41E8CEF4"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71" w:type="pct"/>
          </w:tcPr>
          <w:p w14:paraId="1B5840EF"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23BFBF95"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68" w:type="pct"/>
          </w:tcPr>
          <w:p w14:paraId="0E2577CC"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88" w:type="pct"/>
          </w:tcPr>
          <w:p w14:paraId="4E717738"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00" w:type="pct"/>
          </w:tcPr>
          <w:p w14:paraId="71F77C54"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90" w:type="pct"/>
          </w:tcPr>
          <w:p w14:paraId="3E698C51"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76" w:type="pct"/>
          </w:tcPr>
          <w:p w14:paraId="7238C52E"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r>
      <w:tr w:rsidR="00D45C32" w:rsidRPr="00AF4738" w14:paraId="13BE3608" w14:textId="77777777" w:rsidTr="00BA5745">
        <w:trPr>
          <w:trHeight w:val="567"/>
        </w:trPr>
        <w:tc>
          <w:tcPr>
            <w:tcW w:w="170" w:type="pct"/>
          </w:tcPr>
          <w:p w14:paraId="78E37CB7"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4A346354"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03" w:type="pct"/>
          </w:tcPr>
          <w:p w14:paraId="56D36841"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07535E2F"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67" w:type="pct"/>
          </w:tcPr>
          <w:p w14:paraId="2450D903"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4CA21ACF"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196" w:type="pct"/>
          </w:tcPr>
          <w:p w14:paraId="01EB656C"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259" w:type="pct"/>
          </w:tcPr>
          <w:p w14:paraId="3E9E9B21"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71" w:type="pct"/>
          </w:tcPr>
          <w:p w14:paraId="65B211FC"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7B68EEF3"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68" w:type="pct"/>
          </w:tcPr>
          <w:p w14:paraId="03A3CA88"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488" w:type="pct"/>
          </w:tcPr>
          <w:p w14:paraId="3D9D6666"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00" w:type="pct"/>
          </w:tcPr>
          <w:p w14:paraId="5A6E2A39"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590" w:type="pct"/>
          </w:tcPr>
          <w:p w14:paraId="4F56BE5F"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c>
          <w:tcPr>
            <w:tcW w:w="76" w:type="pct"/>
          </w:tcPr>
          <w:p w14:paraId="4DD23168" w14:textId="77777777" w:rsidR="000002C4" w:rsidRPr="00BA5745" w:rsidRDefault="000002C4" w:rsidP="00BA5745">
            <w:pPr>
              <w:spacing w:after="160" w:line="276" w:lineRule="auto"/>
              <w:jc w:val="both"/>
              <w:rPr>
                <w:rFonts w:ascii="Times New Roman" w:eastAsia="Batang" w:hAnsi="Times New Roman" w:cs="Times New Roman"/>
                <w:b/>
                <w:color w:val="000000"/>
                <w:kern w:val="0"/>
                <w:sz w:val="18"/>
                <w:szCs w:val="18"/>
                <w:lang w:eastAsia="ru-RU"/>
                <w14:ligatures w14:val="none"/>
              </w:rPr>
            </w:pPr>
          </w:p>
        </w:tc>
      </w:tr>
      <w:tr w:rsidR="006856D5" w:rsidRPr="00AF4738" w14:paraId="54859DA6" w14:textId="77777777" w:rsidTr="00BA5745">
        <w:trPr>
          <w:trHeight w:val="567"/>
        </w:trPr>
        <w:tc>
          <w:tcPr>
            <w:tcW w:w="170" w:type="pct"/>
          </w:tcPr>
          <w:p w14:paraId="6E9C0DB0"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73C60355"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203" w:type="pct"/>
          </w:tcPr>
          <w:p w14:paraId="0E7AD163"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18BF8009"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267" w:type="pct"/>
          </w:tcPr>
          <w:p w14:paraId="059F8E2C"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351" w:type="pct"/>
          </w:tcPr>
          <w:p w14:paraId="551DEA9A"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196" w:type="pct"/>
          </w:tcPr>
          <w:p w14:paraId="77BDEDC2"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259" w:type="pct"/>
          </w:tcPr>
          <w:p w14:paraId="4C57272F"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371" w:type="pct"/>
          </w:tcPr>
          <w:p w14:paraId="46870BB8"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355" w:type="pct"/>
          </w:tcPr>
          <w:p w14:paraId="45D95CEC"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468" w:type="pct"/>
          </w:tcPr>
          <w:p w14:paraId="3ECEA3B9"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488" w:type="pct"/>
          </w:tcPr>
          <w:p w14:paraId="186BCFD1"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500" w:type="pct"/>
          </w:tcPr>
          <w:p w14:paraId="7B105612"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590" w:type="pct"/>
          </w:tcPr>
          <w:p w14:paraId="3CC2E5E1"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c>
          <w:tcPr>
            <w:tcW w:w="76" w:type="pct"/>
          </w:tcPr>
          <w:p w14:paraId="1BF9AD9A" w14:textId="77777777" w:rsidR="006856D5" w:rsidRPr="00BA5745" w:rsidRDefault="006856D5" w:rsidP="00BA5745">
            <w:pPr>
              <w:spacing w:line="276" w:lineRule="auto"/>
              <w:jc w:val="both"/>
              <w:rPr>
                <w:rFonts w:ascii="Times New Roman" w:eastAsia="Batang" w:hAnsi="Times New Roman" w:cs="Times New Roman"/>
                <w:b/>
                <w:color w:val="000000"/>
                <w:kern w:val="0"/>
                <w:sz w:val="18"/>
                <w:szCs w:val="18"/>
                <w:lang w:eastAsia="ru-RU"/>
                <w14:ligatures w14:val="none"/>
              </w:rPr>
            </w:pPr>
          </w:p>
        </w:tc>
      </w:tr>
    </w:tbl>
    <w:p w14:paraId="5A719967" w14:textId="77777777" w:rsidR="000002C4" w:rsidRDefault="000002C4">
      <w:pPr>
        <w:spacing w:after="0" w:line="240" w:lineRule="auto"/>
        <w:jc w:val="center"/>
        <w:rPr>
          <w:rFonts w:ascii="Times New Roman" w:eastAsia="Calibri" w:hAnsi="Times New Roman" w:cs="Times New Roman"/>
          <w:color w:val="000000"/>
          <w:kern w:val="0"/>
          <w:sz w:val="28"/>
          <w:szCs w:val="28"/>
          <w14:ligatures w14:val="none"/>
        </w:rPr>
      </w:pPr>
    </w:p>
    <w:p w14:paraId="5316F290" w14:textId="77777777" w:rsidR="000002C4" w:rsidRDefault="000002C4">
      <w:pPr>
        <w:spacing w:after="0" w:line="240" w:lineRule="auto"/>
        <w:jc w:val="center"/>
        <w:rPr>
          <w:rFonts w:ascii="Times New Roman" w:eastAsia="Calibri" w:hAnsi="Times New Roman" w:cs="Times New Roman"/>
          <w:color w:val="000000"/>
          <w:kern w:val="0"/>
          <w:sz w:val="28"/>
          <w:szCs w:val="28"/>
          <w14:ligatures w14:val="none"/>
        </w:rPr>
      </w:pPr>
    </w:p>
    <w:p w14:paraId="3264589A" w14:textId="77777777" w:rsidR="000002C4" w:rsidRDefault="000002C4">
      <w:pPr>
        <w:spacing w:after="0" w:line="240" w:lineRule="auto"/>
        <w:jc w:val="center"/>
        <w:rPr>
          <w:rFonts w:ascii="Times New Roman" w:eastAsia="Calibri" w:hAnsi="Times New Roman" w:cs="Times New Roman"/>
          <w:color w:val="000000"/>
          <w:kern w:val="0"/>
          <w:sz w:val="28"/>
          <w:szCs w:val="28"/>
          <w14:ligatures w14:val="none"/>
        </w:rPr>
      </w:pPr>
    </w:p>
    <w:p w14:paraId="032B7CD1" w14:textId="77777777" w:rsidR="000002C4" w:rsidRDefault="000002C4">
      <w:pPr>
        <w:spacing w:after="0" w:line="240" w:lineRule="auto"/>
        <w:jc w:val="center"/>
        <w:rPr>
          <w:rFonts w:ascii="Times New Roman" w:eastAsia="Calibri" w:hAnsi="Times New Roman" w:cs="Times New Roman"/>
          <w:color w:val="000000"/>
          <w:kern w:val="0"/>
          <w:sz w:val="28"/>
          <w:szCs w:val="28"/>
          <w14:ligatures w14:val="none"/>
        </w:rPr>
      </w:pPr>
    </w:p>
    <w:tbl>
      <w:tblPr>
        <w:tblStyle w:val="a5"/>
        <w:tblW w:w="0" w:type="auto"/>
        <w:tblLook w:val="04A0" w:firstRow="1" w:lastRow="0" w:firstColumn="1" w:lastColumn="0" w:noHBand="0" w:noVBand="1"/>
      </w:tblPr>
      <w:tblGrid>
        <w:gridCol w:w="14560"/>
      </w:tblGrid>
      <w:tr w:rsidR="000002C4" w14:paraId="083D7F26" w14:textId="77777777" w:rsidTr="00D8083E">
        <w:tc>
          <w:tcPr>
            <w:tcW w:w="14786" w:type="dxa"/>
            <w:tcBorders>
              <w:top w:val="single" w:sz="4" w:space="0" w:color="auto"/>
            </w:tcBorders>
          </w:tcPr>
          <w:p w14:paraId="61FED4FB" w14:textId="0C7EBE9F" w:rsidR="000002C4" w:rsidRPr="00546B66" w:rsidRDefault="000002C4" w:rsidP="00546B66">
            <w:pPr>
              <w:spacing w:line="259" w:lineRule="auto"/>
              <w:jc w:val="center"/>
              <w:rPr>
                <w:rFonts w:ascii="Times New Roman" w:hAnsi="Times New Roman" w:cs="Times New Roman"/>
                <w:b/>
                <w:sz w:val="28"/>
              </w:rPr>
            </w:pPr>
            <w:r w:rsidRPr="00546B66">
              <w:rPr>
                <w:rFonts w:ascii="Times New Roman" w:hAnsi="Times New Roman" w:cs="Times New Roman"/>
                <w:b/>
                <w:sz w:val="28"/>
              </w:rPr>
              <w:t>Наименование команды</w:t>
            </w:r>
            <w:r w:rsidRPr="00546B66">
              <w:rPr>
                <w:rStyle w:val="af"/>
                <w:rFonts w:ascii="Times New Roman" w:hAnsi="Times New Roman" w:cs="Times New Roman"/>
                <w:b/>
                <w:sz w:val="28"/>
              </w:rPr>
              <w:footnoteReference w:id="2"/>
            </w:r>
          </w:p>
        </w:tc>
      </w:tr>
      <w:tr w:rsidR="000002C4" w14:paraId="0BDD03C1" w14:textId="77777777" w:rsidTr="00546B66">
        <w:trPr>
          <w:trHeight w:val="283"/>
        </w:trPr>
        <w:tc>
          <w:tcPr>
            <w:tcW w:w="14786" w:type="dxa"/>
            <w:tcBorders>
              <w:top w:val="single" w:sz="4" w:space="0" w:color="auto"/>
            </w:tcBorders>
          </w:tcPr>
          <w:p w14:paraId="46F04D94" w14:textId="77777777" w:rsidR="000002C4" w:rsidRPr="00546B66" w:rsidRDefault="000002C4" w:rsidP="00546B66">
            <w:pPr>
              <w:jc w:val="center"/>
              <w:rPr>
                <w:rFonts w:ascii="Times New Roman" w:hAnsi="Times New Roman" w:cs="Times New Roman"/>
                <w:b/>
                <w:sz w:val="28"/>
              </w:rPr>
            </w:pPr>
          </w:p>
        </w:tc>
      </w:tr>
      <w:tr w:rsidR="00207B0A" w14:paraId="0F391689" w14:textId="77777777" w:rsidTr="00546B66">
        <w:tc>
          <w:tcPr>
            <w:tcW w:w="14786" w:type="dxa"/>
            <w:tcBorders>
              <w:top w:val="single" w:sz="4" w:space="0" w:color="auto"/>
            </w:tcBorders>
          </w:tcPr>
          <w:p w14:paraId="777CF111" w14:textId="2A4AC6FE" w:rsidR="00207B0A" w:rsidRPr="00546B66" w:rsidRDefault="00207B0A" w:rsidP="00546B66">
            <w:pPr>
              <w:jc w:val="center"/>
              <w:rPr>
                <w:rFonts w:ascii="Times New Roman" w:hAnsi="Times New Roman" w:cs="Times New Roman"/>
                <w:b/>
                <w:sz w:val="28"/>
              </w:rPr>
            </w:pPr>
            <w:r w:rsidRPr="00546B66">
              <w:rPr>
                <w:rFonts w:ascii="Times New Roman" w:hAnsi="Times New Roman" w:cs="Times New Roman"/>
                <w:b/>
                <w:sz w:val="28"/>
              </w:rPr>
              <w:t>Наименование выбранного технологического кейса</w:t>
            </w:r>
            <w:r w:rsidR="00630B09" w:rsidRPr="00546B66">
              <w:rPr>
                <w:rStyle w:val="af"/>
                <w:rFonts w:ascii="Times New Roman" w:hAnsi="Times New Roman" w:cs="Times New Roman"/>
                <w:b/>
                <w:sz w:val="28"/>
              </w:rPr>
              <w:footnoteReference w:id="3"/>
            </w:r>
          </w:p>
        </w:tc>
      </w:tr>
      <w:tr w:rsidR="00207B0A" w14:paraId="67543F0F" w14:textId="77777777" w:rsidTr="00546B66">
        <w:tc>
          <w:tcPr>
            <w:tcW w:w="14786" w:type="dxa"/>
            <w:shd w:val="clear" w:color="auto" w:fill="auto"/>
          </w:tcPr>
          <w:p w14:paraId="1C2234E7" w14:textId="77777777" w:rsidR="00207B0A" w:rsidRPr="00546B66" w:rsidRDefault="00207B0A" w:rsidP="00546B66">
            <w:pPr>
              <w:jc w:val="center"/>
              <w:rPr>
                <w:rFonts w:ascii="Times New Roman" w:hAnsi="Times New Roman" w:cs="Times New Roman"/>
                <w:b/>
                <w:sz w:val="28"/>
              </w:rPr>
            </w:pPr>
          </w:p>
        </w:tc>
      </w:tr>
      <w:tr w:rsidR="00207B0A" w14:paraId="03346613" w14:textId="77777777" w:rsidTr="00546B66">
        <w:tc>
          <w:tcPr>
            <w:tcW w:w="14786" w:type="dxa"/>
            <w:shd w:val="clear" w:color="auto" w:fill="auto"/>
          </w:tcPr>
          <w:p w14:paraId="260404AF" w14:textId="6B1B870E" w:rsidR="00207B0A" w:rsidRPr="00546B66" w:rsidRDefault="005E2C8F" w:rsidP="00546B66">
            <w:pPr>
              <w:jc w:val="center"/>
              <w:rPr>
                <w:rFonts w:ascii="Times New Roman" w:hAnsi="Times New Roman" w:cs="Times New Roman"/>
                <w:b/>
                <w:sz w:val="28"/>
              </w:rPr>
            </w:pPr>
            <w:r>
              <w:rPr>
                <w:rFonts w:ascii="Times New Roman" w:hAnsi="Times New Roman" w:cs="Times New Roman"/>
                <w:b/>
                <w:sz w:val="28"/>
              </w:rPr>
              <w:t xml:space="preserve">Описание </w:t>
            </w:r>
            <w:r w:rsidRPr="005E2C8F">
              <w:rPr>
                <w:rFonts w:ascii="Times New Roman" w:hAnsi="Times New Roman" w:cs="Times New Roman"/>
                <w:b/>
                <w:sz w:val="28"/>
              </w:rPr>
              <w:t xml:space="preserve">проекта по решению </w:t>
            </w:r>
            <w:r w:rsidRPr="00265FA1">
              <w:rPr>
                <w:rFonts w:ascii="Times New Roman" w:hAnsi="Times New Roman" w:cs="Times New Roman"/>
                <w:b/>
                <w:sz w:val="28"/>
              </w:rPr>
              <w:t>выбранного</w:t>
            </w:r>
            <w:r w:rsidRPr="005E2C8F">
              <w:rPr>
                <w:rFonts w:ascii="Times New Roman" w:hAnsi="Times New Roman" w:cs="Times New Roman"/>
                <w:b/>
                <w:sz w:val="28"/>
              </w:rPr>
              <w:t xml:space="preserve"> технологического кейса</w:t>
            </w:r>
            <w:r w:rsidR="001532BD">
              <w:rPr>
                <w:rFonts w:ascii="Times New Roman" w:hAnsi="Times New Roman" w:cs="Times New Roman"/>
                <w:b/>
                <w:sz w:val="28"/>
              </w:rPr>
              <w:t>.</w:t>
            </w:r>
            <w:r>
              <w:rPr>
                <w:rFonts w:ascii="Times New Roman" w:hAnsi="Times New Roman" w:cs="Times New Roman"/>
                <w:b/>
                <w:sz w:val="28"/>
              </w:rPr>
              <w:t xml:space="preserve"> </w:t>
            </w:r>
            <w:r w:rsidR="001532BD">
              <w:rPr>
                <w:rFonts w:ascii="Times New Roman" w:hAnsi="Times New Roman" w:cs="Times New Roman"/>
                <w:b/>
                <w:sz w:val="28"/>
              </w:rPr>
              <w:t xml:space="preserve">Цели </w:t>
            </w:r>
            <w:r>
              <w:rPr>
                <w:rFonts w:ascii="Times New Roman" w:hAnsi="Times New Roman" w:cs="Times New Roman"/>
                <w:b/>
                <w:sz w:val="28"/>
              </w:rPr>
              <w:t>и задачи</w:t>
            </w:r>
            <w:r w:rsidR="00BF01EE">
              <w:rPr>
                <w:rFonts w:ascii="Times New Roman" w:hAnsi="Times New Roman" w:cs="Times New Roman"/>
                <w:b/>
                <w:sz w:val="28"/>
              </w:rPr>
              <w:t xml:space="preserve"> проекта</w:t>
            </w:r>
            <w:r>
              <w:rPr>
                <w:rFonts w:ascii="Times New Roman" w:hAnsi="Times New Roman" w:cs="Times New Roman"/>
                <w:b/>
                <w:sz w:val="28"/>
              </w:rPr>
              <w:t>,</w:t>
            </w:r>
            <w:r w:rsidRPr="005E2C8F">
              <w:rPr>
                <w:rFonts w:ascii="Times New Roman" w:hAnsi="Times New Roman" w:cs="Times New Roman"/>
                <w:b/>
                <w:sz w:val="28"/>
              </w:rPr>
              <w:t xml:space="preserve"> </w:t>
            </w:r>
            <w:r>
              <w:rPr>
                <w:rFonts w:ascii="Times New Roman" w:hAnsi="Times New Roman" w:cs="Times New Roman"/>
                <w:b/>
                <w:sz w:val="28"/>
              </w:rPr>
              <w:t>способы их достижения (</w:t>
            </w:r>
            <w:r w:rsidRPr="00387F6D">
              <w:rPr>
                <w:rFonts w:ascii="Times New Roman" w:hAnsi="Times New Roman" w:cs="Times New Roman"/>
                <w:b/>
                <w:sz w:val="28"/>
              </w:rPr>
              <w:t xml:space="preserve">методы </w:t>
            </w:r>
            <w:r w:rsidR="00207B0A" w:rsidRPr="00546B66">
              <w:rPr>
                <w:rFonts w:ascii="Times New Roman" w:hAnsi="Times New Roman" w:cs="Times New Roman"/>
                <w:b/>
                <w:sz w:val="28"/>
              </w:rPr>
              <w:t>решения</w:t>
            </w:r>
            <w:r>
              <w:rPr>
                <w:rFonts w:ascii="Times New Roman" w:hAnsi="Times New Roman" w:cs="Times New Roman"/>
                <w:b/>
                <w:sz w:val="28"/>
              </w:rPr>
              <w:t>)</w:t>
            </w:r>
            <w:r w:rsidR="001532BD">
              <w:rPr>
                <w:rFonts w:ascii="Times New Roman" w:hAnsi="Times New Roman" w:cs="Times New Roman"/>
                <w:b/>
                <w:sz w:val="28"/>
              </w:rPr>
              <w:t>.</w:t>
            </w:r>
            <w:r w:rsidR="00C21752" w:rsidRPr="00546B66">
              <w:rPr>
                <w:rFonts w:ascii="Times New Roman" w:hAnsi="Times New Roman" w:cs="Times New Roman"/>
                <w:b/>
                <w:sz w:val="28"/>
              </w:rPr>
              <w:t xml:space="preserve"> </w:t>
            </w:r>
            <w:r w:rsidR="001532BD" w:rsidRPr="001532BD">
              <w:rPr>
                <w:rFonts w:ascii="Times New Roman" w:hAnsi="Times New Roman" w:cs="Times New Roman"/>
                <w:b/>
                <w:sz w:val="28"/>
              </w:rPr>
              <w:t>Результаты проекта, их нау</w:t>
            </w:r>
            <w:r w:rsidR="001532BD">
              <w:rPr>
                <w:rFonts w:ascii="Times New Roman" w:hAnsi="Times New Roman" w:cs="Times New Roman"/>
                <w:b/>
                <w:sz w:val="28"/>
              </w:rPr>
              <w:t xml:space="preserve">чная и практическая значимость. </w:t>
            </w:r>
            <w:r w:rsidR="001532BD" w:rsidRPr="001532BD">
              <w:rPr>
                <w:rFonts w:ascii="Times New Roman" w:hAnsi="Times New Roman" w:cs="Times New Roman"/>
                <w:b/>
                <w:sz w:val="28"/>
              </w:rPr>
              <w:t xml:space="preserve">Новизна исследования </w:t>
            </w:r>
            <w:r w:rsidR="00C21752" w:rsidRPr="00546B66">
              <w:rPr>
                <w:rFonts w:ascii="Times New Roman" w:hAnsi="Times New Roman" w:cs="Times New Roman"/>
                <w:sz w:val="28"/>
              </w:rPr>
              <w:t>(не более 2500 знаков)</w:t>
            </w:r>
          </w:p>
        </w:tc>
      </w:tr>
      <w:tr w:rsidR="00207B0A" w14:paraId="0BBC0FC3" w14:textId="77777777" w:rsidTr="00546B66">
        <w:tc>
          <w:tcPr>
            <w:tcW w:w="14786" w:type="dxa"/>
            <w:shd w:val="clear" w:color="auto" w:fill="auto"/>
          </w:tcPr>
          <w:p w14:paraId="0C3C98BC" w14:textId="77777777" w:rsidR="00207B0A" w:rsidRPr="00546B66" w:rsidRDefault="00207B0A" w:rsidP="00546B66">
            <w:pPr>
              <w:jc w:val="center"/>
              <w:rPr>
                <w:rFonts w:ascii="Times New Roman" w:hAnsi="Times New Roman" w:cs="Times New Roman"/>
                <w:b/>
                <w:sz w:val="28"/>
              </w:rPr>
            </w:pPr>
          </w:p>
        </w:tc>
      </w:tr>
      <w:tr w:rsidR="00207B0A" w14:paraId="4070F742" w14:textId="77777777" w:rsidTr="00B217EC">
        <w:tc>
          <w:tcPr>
            <w:tcW w:w="14786" w:type="dxa"/>
          </w:tcPr>
          <w:p w14:paraId="5B6157C5" w14:textId="66CE5908" w:rsidR="00207B0A" w:rsidRPr="00546B66" w:rsidRDefault="00207B0A" w:rsidP="00546B66">
            <w:pPr>
              <w:spacing w:line="259" w:lineRule="auto"/>
              <w:jc w:val="center"/>
              <w:rPr>
                <w:rFonts w:ascii="Times New Roman" w:hAnsi="Times New Roman" w:cs="Times New Roman"/>
                <w:b/>
                <w:sz w:val="28"/>
              </w:rPr>
            </w:pPr>
            <w:r w:rsidRPr="00546B66">
              <w:rPr>
                <w:rFonts w:ascii="Times New Roman" w:hAnsi="Times New Roman" w:cs="Times New Roman"/>
                <w:b/>
                <w:sz w:val="28"/>
              </w:rPr>
              <w:t xml:space="preserve">Опыт участия в </w:t>
            </w:r>
            <w:r w:rsidR="003048A4">
              <w:rPr>
                <w:rFonts w:ascii="Times New Roman" w:hAnsi="Times New Roman" w:cs="Times New Roman"/>
                <w:b/>
                <w:sz w:val="28"/>
              </w:rPr>
              <w:t xml:space="preserve">научных </w:t>
            </w:r>
            <w:r w:rsidRPr="00546B66">
              <w:rPr>
                <w:rFonts w:ascii="Times New Roman" w:hAnsi="Times New Roman" w:cs="Times New Roman"/>
                <w:b/>
                <w:sz w:val="28"/>
              </w:rPr>
              <w:t>проектах, награды, научные премии и публикации</w:t>
            </w:r>
            <w:r w:rsidR="00742C34">
              <w:rPr>
                <w:rFonts w:ascii="Times New Roman" w:hAnsi="Times New Roman" w:cs="Times New Roman"/>
                <w:b/>
                <w:sz w:val="28"/>
              </w:rPr>
              <w:t xml:space="preserve"> </w:t>
            </w:r>
            <w:r w:rsidR="00742C34" w:rsidRPr="00546B66">
              <w:rPr>
                <w:rFonts w:ascii="Times New Roman" w:eastAsia="Calibri" w:hAnsi="Times New Roman" w:cs="Times New Roman"/>
                <w:b/>
                <w:color w:val="000000"/>
                <w:kern w:val="0"/>
                <w:sz w:val="28"/>
                <w:szCs w:val="28"/>
                <w14:ligatures w14:val="none"/>
              </w:rPr>
              <w:t>по научному направлению технологического кейса</w:t>
            </w:r>
            <w:r w:rsidR="00C21752" w:rsidRPr="00546B66">
              <w:rPr>
                <w:rFonts w:ascii="Times New Roman" w:hAnsi="Times New Roman" w:cs="Times New Roman"/>
                <w:b/>
                <w:sz w:val="28"/>
              </w:rPr>
              <w:t xml:space="preserve"> </w:t>
            </w:r>
            <w:r w:rsidR="00C21752" w:rsidRPr="00546B66">
              <w:rPr>
                <w:rFonts w:ascii="Times New Roman" w:hAnsi="Times New Roman" w:cs="Times New Roman"/>
                <w:sz w:val="28"/>
              </w:rPr>
              <w:t>(не более 2500 знаков)</w:t>
            </w:r>
          </w:p>
        </w:tc>
      </w:tr>
      <w:tr w:rsidR="00207B0A" w14:paraId="1B729120" w14:textId="77777777" w:rsidTr="00546B66">
        <w:tc>
          <w:tcPr>
            <w:tcW w:w="14786" w:type="dxa"/>
            <w:shd w:val="clear" w:color="auto" w:fill="auto"/>
          </w:tcPr>
          <w:p w14:paraId="48CA7EE2" w14:textId="77777777" w:rsidR="00207B0A" w:rsidRPr="00546B66" w:rsidRDefault="00207B0A" w:rsidP="00546B66">
            <w:pPr>
              <w:jc w:val="center"/>
              <w:rPr>
                <w:rFonts w:ascii="Times New Roman" w:hAnsi="Times New Roman" w:cs="Times New Roman"/>
                <w:b/>
                <w:sz w:val="28"/>
              </w:rPr>
            </w:pPr>
          </w:p>
        </w:tc>
      </w:tr>
      <w:tr w:rsidR="00207B0A" w14:paraId="5BED401B" w14:textId="77777777" w:rsidTr="00546B66">
        <w:tc>
          <w:tcPr>
            <w:tcW w:w="14786" w:type="dxa"/>
            <w:shd w:val="clear" w:color="auto" w:fill="auto"/>
          </w:tcPr>
          <w:p w14:paraId="1536371E" w14:textId="6B3B371D" w:rsidR="00207B0A" w:rsidRPr="00546B66" w:rsidRDefault="00207B0A" w:rsidP="00546B66">
            <w:pPr>
              <w:jc w:val="center"/>
              <w:rPr>
                <w:rFonts w:ascii="Times New Roman" w:hAnsi="Times New Roman" w:cs="Times New Roman"/>
                <w:b/>
                <w:sz w:val="28"/>
              </w:rPr>
            </w:pPr>
            <w:r w:rsidRPr="00546B66">
              <w:rPr>
                <w:rFonts w:ascii="Times New Roman" w:hAnsi="Times New Roman" w:cs="Times New Roman"/>
                <w:b/>
                <w:sz w:val="28"/>
              </w:rPr>
              <w:t>Используемые источники</w:t>
            </w:r>
            <w:r w:rsidR="00C21752" w:rsidRPr="00546B66">
              <w:rPr>
                <w:rFonts w:ascii="Times New Roman" w:hAnsi="Times New Roman" w:cs="Times New Roman"/>
                <w:b/>
                <w:sz w:val="28"/>
              </w:rPr>
              <w:t xml:space="preserve"> </w:t>
            </w:r>
            <w:r w:rsidR="00C21752" w:rsidRPr="00546B66">
              <w:rPr>
                <w:rFonts w:ascii="Times New Roman" w:hAnsi="Times New Roman" w:cs="Times New Roman"/>
                <w:sz w:val="28"/>
              </w:rPr>
              <w:t>(не более 1500 знаков)</w:t>
            </w:r>
          </w:p>
        </w:tc>
      </w:tr>
      <w:tr w:rsidR="00207B0A" w14:paraId="08F075EB" w14:textId="77777777" w:rsidTr="00546B66">
        <w:tc>
          <w:tcPr>
            <w:tcW w:w="14786" w:type="dxa"/>
            <w:tcBorders>
              <w:bottom w:val="single" w:sz="4" w:space="0" w:color="auto"/>
            </w:tcBorders>
            <w:shd w:val="clear" w:color="auto" w:fill="auto"/>
          </w:tcPr>
          <w:p w14:paraId="37C12D37" w14:textId="77777777" w:rsidR="00207B0A" w:rsidRPr="00546B66" w:rsidRDefault="00207B0A" w:rsidP="00546B66">
            <w:pPr>
              <w:jc w:val="center"/>
              <w:rPr>
                <w:rFonts w:ascii="Times New Roman" w:hAnsi="Times New Roman" w:cs="Times New Roman"/>
                <w:b/>
                <w:sz w:val="28"/>
              </w:rPr>
            </w:pPr>
          </w:p>
        </w:tc>
      </w:tr>
      <w:tr w:rsidR="00207B0A" w14:paraId="6F4A4C52" w14:textId="77777777" w:rsidTr="00546B66">
        <w:tc>
          <w:tcPr>
            <w:tcW w:w="14786" w:type="dxa"/>
            <w:tcBorders>
              <w:bottom w:val="single" w:sz="4" w:space="0" w:color="auto"/>
            </w:tcBorders>
            <w:shd w:val="clear" w:color="auto" w:fill="auto"/>
          </w:tcPr>
          <w:p w14:paraId="2709C894" w14:textId="77777777" w:rsidR="00207B0A" w:rsidRPr="00546B66" w:rsidRDefault="00207B0A" w:rsidP="00546B66">
            <w:pPr>
              <w:jc w:val="center"/>
              <w:rPr>
                <w:rFonts w:ascii="Times New Roman" w:hAnsi="Times New Roman" w:cs="Times New Roman"/>
                <w:b/>
                <w:sz w:val="28"/>
              </w:rPr>
            </w:pPr>
            <w:r w:rsidRPr="00546B66">
              <w:rPr>
                <w:rFonts w:ascii="Times New Roman" w:hAnsi="Times New Roman" w:cs="Times New Roman"/>
                <w:b/>
                <w:sz w:val="28"/>
              </w:rPr>
              <w:t>Примечание</w:t>
            </w:r>
            <w:r w:rsidR="00C21752" w:rsidRPr="00546B66">
              <w:rPr>
                <w:rFonts w:ascii="Times New Roman" w:hAnsi="Times New Roman" w:cs="Times New Roman"/>
                <w:b/>
                <w:sz w:val="28"/>
              </w:rPr>
              <w:t xml:space="preserve"> </w:t>
            </w:r>
            <w:r w:rsidR="00C21752" w:rsidRPr="00546B66">
              <w:rPr>
                <w:rFonts w:ascii="Times New Roman" w:hAnsi="Times New Roman" w:cs="Times New Roman"/>
                <w:sz w:val="28"/>
              </w:rPr>
              <w:t>(не более 2500 знаков)</w:t>
            </w:r>
          </w:p>
          <w:p w14:paraId="0BE8712C" w14:textId="1ABB9E3C" w:rsidR="00CD2E0E" w:rsidRPr="00546B66" w:rsidRDefault="00CD2E0E" w:rsidP="00546B66">
            <w:pPr>
              <w:jc w:val="center"/>
              <w:rPr>
                <w:rFonts w:ascii="Times New Roman" w:hAnsi="Times New Roman" w:cs="Times New Roman"/>
                <w:sz w:val="28"/>
              </w:rPr>
            </w:pPr>
            <w:r w:rsidRPr="00546B66">
              <w:rPr>
                <w:rFonts w:ascii="Times New Roman" w:hAnsi="Times New Roman" w:cs="Times New Roman"/>
                <w:sz w:val="28"/>
              </w:rPr>
              <w:t>(При необходимости можно указать ссылки на файлы в облачном хранилище)</w:t>
            </w:r>
          </w:p>
        </w:tc>
      </w:tr>
      <w:tr w:rsidR="00207B0A" w14:paraId="1FFE1D3D" w14:textId="77777777" w:rsidTr="00546B66">
        <w:trPr>
          <w:trHeight w:val="340"/>
        </w:trPr>
        <w:tc>
          <w:tcPr>
            <w:tcW w:w="14786" w:type="dxa"/>
            <w:tcBorders>
              <w:top w:val="single" w:sz="4" w:space="0" w:color="auto"/>
              <w:left w:val="single" w:sz="4" w:space="0" w:color="auto"/>
              <w:bottom w:val="single" w:sz="4" w:space="0" w:color="auto"/>
              <w:right w:val="single" w:sz="4" w:space="0" w:color="auto"/>
            </w:tcBorders>
            <w:shd w:val="clear" w:color="auto" w:fill="auto"/>
          </w:tcPr>
          <w:p w14:paraId="105ECD7E" w14:textId="77777777" w:rsidR="00207B0A" w:rsidRDefault="00207B0A" w:rsidP="00546B66">
            <w:pPr>
              <w:jc w:val="center"/>
              <w:rPr>
                <w:rFonts w:ascii="Times New Roman" w:hAnsi="Times New Roman" w:cs="Times New Roman"/>
                <w:b/>
              </w:rPr>
            </w:pPr>
          </w:p>
        </w:tc>
      </w:tr>
      <w:tr w:rsidR="00B217EC" w14:paraId="429BF6DE" w14:textId="77777777" w:rsidTr="00546B66">
        <w:tc>
          <w:tcPr>
            <w:tcW w:w="14786" w:type="dxa"/>
            <w:tcBorders>
              <w:top w:val="single" w:sz="4" w:space="0" w:color="auto"/>
              <w:left w:val="nil"/>
              <w:bottom w:val="nil"/>
              <w:right w:val="nil"/>
            </w:tcBorders>
            <w:shd w:val="clear" w:color="auto" w:fill="auto"/>
          </w:tcPr>
          <w:p w14:paraId="50A0C46A" w14:textId="77777777" w:rsidR="00B217EC" w:rsidRDefault="00B217EC" w:rsidP="00B217EC">
            <w:pPr>
              <w:rPr>
                <w:rFonts w:ascii="Times New Roman" w:hAnsi="Times New Roman" w:cs="Times New Roman"/>
                <w:b/>
              </w:rPr>
            </w:pPr>
          </w:p>
        </w:tc>
      </w:tr>
      <w:tr w:rsidR="00207B0A" w14:paraId="43A42B7A" w14:textId="77777777" w:rsidTr="00546B66">
        <w:tc>
          <w:tcPr>
            <w:tcW w:w="14786" w:type="dxa"/>
            <w:tcBorders>
              <w:top w:val="nil"/>
              <w:left w:val="nil"/>
              <w:bottom w:val="nil"/>
              <w:right w:val="nil"/>
            </w:tcBorders>
            <w:shd w:val="clear" w:color="auto" w:fill="auto"/>
          </w:tcPr>
          <w:p w14:paraId="745A6CC0" w14:textId="05730CE0" w:rsidR="00207B0A" w:rsidRPr="00546B66" w:rsidRDefault="00207B0A" w:rsidP="00546B66">
            <w:pPr>
              <w:rPr>
                <w:rFonts w:ascii="Times New Roman" w:hAnsi="Times New Roman" w:cs="Times New Roman"/>
                <w:sz w:val="28"/>
              </w:rPr>
            </w:pPr>
            <w:r w:rsidRPr="00546B66">
              <w:rPr>
                <w:rFonts w:ascii="Times New Roman" w:hAnsi="Times New Roman" w:cs="Times New Roman"/>
                <w:sz w:val="28"/>
              </w:rPr>
              <w:t>Я ознакомлен и согласен с условиям</w:t>
            </w:r>
            <w:r w:rsidR="00CD2E0E" w:rsidRPr="00687CAA">
              <w:rPr>
                <w:rFonts w:ascii="Times New Roman" w:hAnsi="Times New Roman" w:cs="Times New Roman"/>
                <w:sz w:val="28"/>
              </w:rPr>
              <w:t xml:space="preserve">и обработки персональных данных </w:t>
            </w:r>
            <w:r w:rsidRPr="00546B66">
              <w:rPr>
                <w:rFonts w:ascii="Times New Roman" w:hAnsi="Times New Roman" w:cs="Times New Roman"/>
                <w:sz w:val="28"/>
              </w:rPr>
              <w:t>и положения о Всероссийском молодежном конкурсе научных проектов #ВЦЕНТРЕНАУКИ, даю согласие на отправку проекта на Конкурс.</w:t>
            </w:r>
          </w:p>
          <w:p w14:paraId="0D95B743" w14:textId="00AE464A" w:rsidR="0045000A" w:rsidRPr="00546B66" w:rsidRDefault="00B217EC" w:rsidP="00546B66">
            <w:pPr>
              <w:rPr>
                <w:rFonts w:ascii="Times New Roman" w:hAnsi="Times New Roman" w:cs="Times New Roman"/>
                <w:b/>
                <w:sz w:val="28"/>
              </w:rPr>
            </w:pPr>
            <w:r w:rsidRPr="00546B66">
              <w:rPr>
                <w:rFonts w:ascii="Times New Roman" w:hAnsi="Times New Roman" w:cs="Times New Roman"/>
                <w:b/>
                <w:sz w:val="28"/>
              </w:rPr>
              <w:t>(Заполняется каждым участником Конкурса)</w:t>
            </w:r>
          </w:p>
        </w:tc>
      </w:tr>
      <w:tr w:rsidR="00207B0A" w14:paraId="6B0D08CB" w14:textId="77777777" w:rsidTr="00546B66">
        <w:tc>
          <w:tcPr>
            <w:tcW w:w="14786" w:type="dxa"/>
            <w:tcBorders>
              <w:top w:val="nil"/>
              <w:left w:val="nil"/>
              <w:bottom w:val="nil"/>
              <w:right w:val="nil"/>
            </w:tcBorders>
            <w:shd w:val="clear" w:color="auto" w:fill="auto"/>
          </w:tcPr>
          <w:p w14:paraId="0C24D29F" w14:textId="77777777" w:rsidR="00207B0A" w:rsidRPr="00546B66" w:rsidRDefault="00207B0A" w:rsidP="00546B66">
            <w:pPr>
              <w:rPr>
                <w:rFonts w:ascii="Times New Roman" w:hAnsi="Times New Roman" w:cs="Times New Roman"/>
                <w:sz w:val="28"/>
              </w:rPr>
            </w:pPr>
            <w:r w:rsidRPr="00546B66">
              <w:rPr>
                <w:rFonts w:ascii="Times New Roman" w:hAnsi="Times New Roman" w:cs="Times New Roman"/>
                <w:sz w:val="28"/>
              </w:rPr>
              <w:t>Даю согласие на обработку моих персональных данных, содержащихся</w:t>
            </w:r>
          </w:p>
          <w:p w14:paraId="7BB0D56E" w14:textId="77777777" w:rsidR="00207B0A" w:rsidRPr="00546B66" w:rsidRDefault="00207B0A" w:rsidP="00546B66">
            <w:pPr>
              <w:rPr>
                <w:rFonts w:ascii="Times New Roman" w:hAnsi="Times New Roman" w:cs="Times New Roman"/>
                <w:sz w:val="28"/>
              </w:rPr>
            </w:pPr>
            <w:r w:rsidRPr="00546B66">
              <w:rPr>
                <w:rFonts w:ascii="Times New Roman" w:hAnsi="Times New Roman" w:cs="Times New Roman"/>
                <w:sz w:val="28"/>
              </w:rPr>
              <w:t>в настоящей регистрационной анкете, включая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p>
          <w:p w14:paraId="49F8DB97" w14:textId="1571B552" w:rsidR="00B217EC" w:rsidRPr="00546B66" w:rsidRDefault="00207B0A" w:rsidP="00546B66">
            <w:pPr>
              <w:rPr>
                <w:rFonts w:ascii="Times New Roman" w:hAnsi="Times New Roman" w:cs="Times New Roman"/>
                <w:sz w:val="28"/>
              </w:rPr>
            </w:pPr>
            <w:r w:rsidRPr="00546B66">
              <w:rPr>
                <w:rFonts w:ascii="Times New Roman" w:hAnsi="Times New Roman" w:cs="Times New Roman"/>
                <w:sz w:val="28"/>
              </w:rPr>
              <w:t>и уничтожение. Обязуюсь соблюдать условия и порядок предоставления публикационных материалов.</w:t>
            </w:r>
          </w:p>
        </w:tc>
      </w:tr>
      <w:tr w:rsidR="00207B0A" w14:paraId="0DBA9D19" w14:textId="77777777" w:rsidTr="00B217EC">
        <w:tc>
          <w:tcPr>
            <w:tcW w:w="14786" w:type="dxa"/>
            <w:tcBorders>
              <w:top w:val="nil"/>
              <w:left w:val="nil"/>
              <w:bottom w:val="nil"/>
              <w:right w:val="nil"/>
            </w:tcBorders>
            <w:shd w:val="clear" w:color="auto" w:fill="auto"/>
          </w:tcPr>
          <w:p w14:paraId="6E1744E3" w14:textId="77777777" w:rsidR="00207B0A" w:rsidRDefault="00207B0A" w:rsidP="00B217EC">
            <w:pPr>
              <w:rPr>
                <w:rFonts w:ascii="Times New Roman" w:hAnsi="Times New Roman" w:cs="Times New Roman"/>
                <w:b/>
              </w:rPr>
            </w:pPr>
          </w:p>
        </w:tc>
      </w:tr>
    </w:tbl>
    <w:p w14:paraId="46F1BF9B" w14:textId="77777777" w:rsidR="00207B0A" w:rsidRDefault="00207B0A" w:rsidP="00E921CD">
      <w:pPr>
        <w:spacing w:after="0" w:line="240" w:lineRule="auto"/>
        <w:jc w:val="center"/>
        <w:rPr>
          <w:rFonts w:ascii="Times New Roman" w:eastAsia="Calibri" w:hAnsi="Times New Roman" w:cs="Times New Roman"/>
          <w:color w:val="000000"/>
          <w:kern w:val="0"/>
          <w:sz w:val="28"/>
          <w:szCs w:val="28"/>
          <w14:ligatures w14:val="none"/>
        </w:rPr>
      </w:pPr>
    </w:p>
    <w:p w14:paraId="6FCB6D4C" w14:textId="77777777" w:rsidR="00AF4738" w:rsidRDefault="00AF4738" w:rsidP="00023B91">
      <w:pPr>
        <w:spacing w:after="0" w:line="276" w:lineRule="auto"/>
        <w:jc w:val="both"/>
        <w:rPr>
          <w:rFonts w:ascii="Times New Roman" w:eastAsia="Batang" w:hAnsi="Times New Roman" w:cs="Times New Roman"/>
          <w:b/>
          <w:color w:val="000000"/>
          <w:kern w:val="0"/>
          <w:sz w:val="28"/>
          <w:szCs w:val="28"/>
          <w:lang w:eastAsia="ru-RU"/>
          <w14:ligatures w14:val="none"/>
        </w:rPr>
      </w:pPr>
    </w:p>
    <w:p w14:paraId="6A2CDFF6" w14:textId="77777777" w:rsidR="00AF4738" w:rsidRDefault="00AF4738" w:rsidP="00023B91">
      <w:pPr>
        <w:spacing w:after="0" w:line="276" w:lineRule="auto"/>
        <w:jc w:val="both"/>
        <w:rPr>
          <w:rFonts w:ascii="Times New Roman" w:eastAsia="Batang" w:hAnsi="Times New Roman" w:cs="Times New Roman"/>
          <w:b/>
          <w:color w:val="000000"/>
          <w:kern w:val="0"/>
          <w:sz w:val="28"/>
          <w:szCs w:val="28"/>
          <w:lang w:eastAsia="ru-RU"/>
          <w14:ligatures w14:val="none"/>
        </w:rPr>
        <w:sectPr w:rsidR="00AF4738" w:rsidSect="00546B66">
          <w:headerReference w:type="default" r:id="rId9"/>
          <w:headerReference w:type="first" r:id="rId10"/>
          <w:pgSz w:w="16838" w:h="11906" w:orient="landscape"/>
          <w:pgMar w:top="1276" w:right="1134" w:bottom="851" w:left="1134" w:header="709" w:footer="709" w:gutter="0"/>
          <w:pgNumType w:start="1"/>
          <w:cols w:space="708"/>
          <w:titlePg/>
          <w:docGrid w:linePitch="360"/>
        </w:sectPr>
      </w:pPr>
    </w:p>
    <w:p w14:paraId="6C2313E2" w14:textId="560A4AD5" w:rsidR="005C563A" w:rsidRPr="005C563A" w:rsidRDefault="00A3004D" w:rsidP="00546B66">
      <w:pPr>
        <w:tabs>
          <w:tab w:val="left" w:pos="3405"/>
        </w:tabs>
        <w:spacing w:after="0"/>
        <w:ind w:left="6521"/>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П</w:t>
      </w:r>
      <w:r w:rsidR="005C563A" w:rsidRPr="005C563A">
        <w:rPr>
          <w:rFonts w:ascii="Times New Roman" w:eastAsia="Calibri" w:hAnsi="Times New Roman" w:cs="Times New Roman"/>
          <w:kern w:val="0"/>
          <w:sz w:val="24"/>
          <w:szCs w:val="24"/>
          <w14:ligatures w14:val="none"/>
        </w:rPr>
        <w:t xml:space="preserve">риложение № </w:t>
      </w:r>
      <w:r w:rsidR="00023B91">
        <w:rPr>
          <w:rFonts w:ascii="Times New Roman" w:eastAsia="Calibri" w:hAnsi="Times New Roman" w:cs="Times New Roman"/>
          <w:kern w:val="0"/>
          <w:sz w:val="24"/>
          <w:szCs w:val="24"/>
          <w14:ligatures w14:val="none"/>
        </w:rPr>
        <w:t>2</w:t>
      </w:r>
      <w:r w:rsidR="005C563A" w:rsidRPr="005C563A">
        <w:rPr>
          <w:rFonts w:ascii="Times New Roman" w:eastAsia="Calibri" w:hAnsi="Times New Roman" w:cs="Times New Roman"/>
          <w:kern w:val="0"/>
          <w:sz w:val="24"/>
          <w:szCs w:val="24"/>
          <w14:ligatures w14:val="none"/>
        </w:rPr>
        <w:br/>
        <w:t>к Положению о проведении</w:t>
      </w:r>
    </w:p>
    <w:p w14:paraId="18BEB1E6" w14:textId="77777777" w:rsidR="005C563A" w:rsidRPr="005C563A" w:rsidRDefault="005C563A">
      <w:pPr>
        <w:spacing w:after="0" w:line="240" w:lineRule="auto"/>
        <w:ind w:left="6379"/>
        <w:jc w:val="center"/>
        <w:rPr>
          <w:rFonts w:ascii="Times New Roman" w:eastAsia="Calibri" w:hAnsi="Times New Roman" w:cs="Times New Roman"/>
          <w:kern w:val="0"/>
          <w:sz w:val="24"/>
          <w:szCs w:val="24"/>
          <w14:ligatures w14:val="none"/>
        </w:rPr>
      </w:pPr>
      <w:r w:rsidRPr="005C563A">
        <w:rPr>
          <w:rFonts w:ascii="Times New Roman" w:eastAsia="Calibri" w:hAnsi="Times New Roman" w:cs="Times New Roman"/>
          <w:kern w:val="0"/>
          <w:sz w:val="24"/>
          <w:szCs w:val="24"/>
          <w14:ligatures w14:val="none"/>
        </w:rPr>
        <w:t>Всероссийского молодежного конкурса научных проектов #ВЦЕНТРЕНАУКИ</w:t>
      </w:r>
    </w:p>
    <w:p w14:paraId="66BB9480" w14:textId="77777777" w:rsidR="005C563A" w:rsidRPr="005C563A" w:rsidRDefault="005C563A" w:rsidP="005C563A">
      <w:pPr>
        <w:spacing w:after="0" w:line="240" w:lineRule="auto"/>
        <w:ind w:left="6379"/>
        <w:jc w:val="center"/>
        <w:rPr>
          <w:rFonts w:ascii="Times New Roman" w:eastAsia="Calibri" w:hAnsi="Times New Roman" w:cs="Times New Roman"/>
          <w:kern w:val="0"/>
          <w:sz w:val="24"/>
          <w:szCs w:val="24"/>
          <w14:ligatures w14:val="none"/>
        </w:rPr>
      </w:pPr>
    </w:p>
    <w:p w14:paraId="453CEB6F" w14:textId="77777777" w:rsidR="005C563A" w:rsidRPr="005C563A" w:rsidRDefault="005C563A" w:rsidP="005C563A">
      <w:pPr>
        <w:spacing w:after="0" w:line="240" w:lineRule="auto"/>
        <w:ind w:left="6379"/>
        <w:jc w:val="center"/>
        <w:rPr>
          <w:rFonts w:ascii="Times New Roman" w:eastAsia="Calibri" w:hAnsi="Times New Roman" w:cs="Times New Roman"/>
          <w:kern w:val="0"/>
          <w:sz w:val="24"/>
          <w:szCs w:val="24"/>
          <w14:ligatures w14:val="none"/>
        </w:rPr>
      </w:pPr>
    </w:p>
    <w:p w14:paraId="4D20E19B" w14:textId="67435F3F" w:rsidR="005C563A" w:rsidRPr="005C563A" w:rsidRDefault="005C563A" w:rsidP="005C563A">
      <w:pPr>
        <w:spacing w:after="0" w:line="240" w:lineRule="auto"/>
        <w:ind w:firstLine="567"/>
        <w:jc w:val="center"/>
        <w:rPr>
          <w:rFonts w:ascii="Times New Roman" w:eastAsia="Calibri" w:hAnsi="Times New Roman" w:cs="Times New Roman"/>
          <w:b/>
          <w:kern w:val="0"/>
          <w:sz w:val="28"/>
          <w:szCs w:val="24"/>
          <w14:ligatures w14:val="none"/>
        </w:rPr>
      </w:pPr>
      <w:r w:rsidRPr="005C563A">
        <w:rPr>
          <w:rFonts w:ascii="Times New Roman" w:eastAsia="Calibri" w:hAnsi="Times New Roman" w:cs="Times New Roman"/>
          <w:b/>
          <w:kern w:val="0"/>
          <w:sz w:val="28"/>
          <w:szCs w:val="24"/>
          <w14:ligatures w14:val="none"/>
        </w:rPr>
        <w:t xml:space="preserve">Оценка проектов </w:t>
      </w:r>
    </w:p>
    <w:p w14:paraId="017BE0D0" w14:textId="77777777" w:rsidR="005C563A" w:rsidRPr="005C563A" w:rsidRDefault="005C563A" w:rsidP="005C563A">
      <w:pPr>
        <w:spacing w:after="0" w:line="240" w:lineRule="auto"/>
        <w:ind w:firstLine="567"/>
        <w:jc w:val="center"/>
        <w:rPr>
          <w:rFonts w:ascii="Times New Roman" w:eastAsia="Calibri" w:hAnsi="Times New Roman" w:cs="Times New Roman"/>
          <w:b/>
          <w:kern w:val="0"/>
          <w:sz w:val="28"/>
          <w:szCs w:val="24"/>
          <w14:ligatures w14:val="none"/>
        </w:rPr>
      </w:pPr>
      <w:r w:rsidRPr="005C563A">
        <w:rPr>
          <w:rFonts w:ascii="Times New Roman" w:eastAsia="Calibri" w:hAnsi="Times New Roman" w:cs="Times New Roman"/>
          <w:b/>
          <w:kern w:val="0"/>
          <w:sz w:val="28"/>
          <w:szCs w:val="24"/>
          <w14:ligatures w14:val="none"/>
        </w:rPr>
        <w:t>Всероссийского молодежного конкура научных проектов #ВЦЕНТРЕНАУКИ</w:t>
      </w:r>
    </w:p>
    <w:p w14:paraId="086C3573" w14:textId="2E9A9EB1" w:rsidR="005C563A" w:rsidRPr="005C563A" w:rsidRDefault="005C563A" w:rsidP="005C563A">
      <w:pPr>
        <w:spacing w:before="160"/>
        <w:ind w:firstLine="567"/>
        <w:jc w:val="center"/>
        <w:rPr>
          <w:rFonts w:ascii="Times New Roman" w:eastAsia="Calibri" w:hAnsi="Times New Roman" w:cs="Times New Roman"/>
          <w:b/>
          <w:kern w:val="0"/>
          <w:sz w:val="28"/>
          <w:szCs w:val="24"/>
          <w14:ligatures w14:val="none"/>
        </w:rPr>
      </w:pPr>
      <w:r w:rsidRPr="005C563A">
        <w:rPr>
          <w:rFonts w:ascii="Times New Roman" w:eastAsia="Calibri" w:hAnsi="Times New Roman" w:cs="Times New Roman"/>
          <w:b/>
          <w:kern w:val="0"/>
          <w:sz w:val="28"/>
          <w:szCs w:val="24"/>
          <w14:ligatures w14:val="none"/>
        </w:rPr>
        <w:t>Оценка проектов на</w:t>
      </w:r>
      <w:r w:rsidR="004D1374">
        <w:rPr>
          <w:rFonts w:ascii="Times New Roman" w:eastAsia="Calibri" w:hAnsi="Times New Roman" w:cs="Times New Roman"/>
          <w:b/>
          <w:kern w:val="0"/>
          <w:sz w:val="28"/>
          <w:szCs w:val="24"/>
          <w14:ligatures w14:val="none"/>
        </w:rPr>
        <w:t xml:space="preserve"> </w:t>
      </w:r>
      <w:r w:rsidR="00F75228" w:rsidRPr="00F75228">
        <w:rPr>
          <w:rFonts w:ascii="Times New Roman" w:eastAsia="Calibri" w:hAnsi="Times New Roman" w:cs="Times New Roman"/>
          <w:b/>
          <w:kern w:val="0"/>
          <w:sz w:val="28"/>
          <w:szCs w:val="24"/>
          <w14:ligatures w14:val="none"/>
        </w:rPr>
        <w:t>третьем этапе Конкурса – финале</w:t>
      </w:r>
    </w:p>
    <w:p w14:paraId="7C6C167B" w14:textId="341B38C3" w:rsidR="005C563A" w:rsidRPr="00546B66" w:rsidRDefault="005C563A" w:rsidP="005C563A">
      <w:pPr>
        <w:spacing w:before="160"/>
        <w:ind w:firstLine="709"/>
        <w:jc w:val="both"/>
        <w:rPr>
          <w:rFonts w:ascii="Times New Roman" w:eastAsia="Calibri" w:hAnsi="Times New Roman" w:cs="Times New Roman"/>
          <w:kern w:val="0"/>
          <w:sz w:val="26"/>
          <w:szCs w:val="26"/>
          <w14:ligatures w14:val="none"/>
        </w:rPr>
      </w:pPr>
      <w:r w:rsidRPr="00546B66">
        <w:rPr>
          <w:rFonts w:ascii="Times New Roman" w:eastAsia="Calibri" w:hAnsi="Times New Roman" w:cs="Times New Roman"/>
          <w:kern w:val="0"/>
          <w:sz w:val="26"/>
          <w:szCs w:val="26"/>
          <w14:ligatures w14:val="none"/>
        </w:rPr>
        <w:t xml:space="preserve">Участники </w:t>
      </w:r>
      <w:r w:rsidR="0026650E">
        <w:rPr>
          <w:rFonts w:ascii="Times New Roman" w:eastAsia="Calibri" w:hAnsi="Times New Roman" w:cs="Times New Roman"/>
          <w:kern w:val="0"/>
          <w:sz w:val="26"/>
          <w:szCs w:val="26"/>
          <w14:ligatures w14:val="none"/>
        </w:rPr>
        <w:t xml:space="preserve">Конкурса – финалисты </w:t>
      </w:r>
      <w:r w:rsidRPr="00546B66">
        <w:rPr>
          <w:rFonts w:ascii="Times New Roman" w:eastAsia="Calibri" w:hAnsi="Times New Roman" w:cs="Times New Roman"/>
          <w:kern w:val="0"/>
          <w:sz w:val="26"/>
          <w:szCs w:val="26"/>
          <w14:ligatures w14:val="none"/>
        </w:rPr>
        <w:t xml:space="preserve">готовят и представляют на </w:t>
      </w:r>
      <w:r w:rsidR="0026650E">
        <w:rPr>
          <w:rFonts w:ascii="Times New Roman" w:eastAsia="Calibri" w:hAnsi="Times New Roman" w:cs="Times New Roman"/>
          <w:kern w:val="0"/>
          <w:sz w:val="26"/>
          <w:szCs w:val="26"/>
          <w14:ligatures w14:val="none"/>
        </w:rPr>
        <w:t xml:space="preserve">третьем этапе Конкурса – </w:t>
      </w:r>
      <w:r w:rsidRPr="00546B66">
        <w:rPr>
          <w:rFonts w:ascii="Times New Roman" w:eastAsia="Calibri" w:hAnsi="Times New Roman" w:cs="Times New Roman"/>
          <w:kern w:val="0"/>
          <w:sz w:val="26"/>
          <w:szCs w:val="26"/>
          <w14:ligatures w14:val="none"/>
        </w:rPr>
        <w:t xml:space="preserve">финале устные доклады продолжительностью 5 минут и отвечают на вопросы экспертов. Доклады будут проходить </w:t>
      </w:r>
      <w:r w:rsidR="004D1374" w:rsidRPr="00546B66">
        <w:rPr>
          <w:rFonts w:ascii="Times New Roman" w:eastAsia="Calibri" w:hAnsi="Times New Roman" w:cs="Times New Roman"/>
          <w:kern w:val="0"/>
          <w:sz w:val="26"/>
          <w:szCs w:val="26"/>
          <w14:ligatures w14:val="none"/>
        </w:rPr>
        <w:t xml:space="preserve">в два этапа, первый - </w:t>
      </w:r>
      <w:r w:rsidRPr="00546B66">
        <w:rPr>
          <w:rFonts w:ascii="Times New Roman" w:eastAsia="Calibri" w:hAnsi="Times New Roman" w:cs="Times New Roman"/>
          <w:kern w:val="0"/>
          <w:sz w:val="26"/>
          <w:szCs w:val="26"/>
          <w14:ligatures w14:val="none"/>
        </w:rPr>
        <w:t>перед Экспертным советом</w:t>
      </w:r>
      <w:r w:rsidR="0026650E">
        <w:rPr>
          <w:rFonts w:ascii="Times New Roman" w:eastAsia="Calibri" w:hAnsi="Times New Roman" w:cs="Times New Roman"/>
          <w:kern w:val="0"/>
          <w:sz w:val="26"/>
          <w:szCs w:val="26"/>
          <w14:ligatures w14:val="none"/>
        </w:rPr>
        <w:t xml:space="preserve"> </w:t>
      </w:r>
      <w:r w:rsidR="004D1374" w:rsidRPr="00546B66">
        <w:rPr>
          <w:rFonts w:ascii="Times New Roman" w:eastAsia="Calibri" w:hAnsi="Times New Roman" w:cs="Times New Roman"/>
          <w:kern w:val="0"/>
          <w:sz w:val="26"/>
          <w:szCs w:val="26"/>
          <w14:ligatures w14:val="none"/>
        </w:rPr>
        <w:t xml:space="preserve">(1 день проектной сессии), второй – перед Экспертным советом и </w:t>
      </w:r>
      <w:r w:rsidR="0026650E" w:rsidRPr="0026650E">
        <w:rPr>
          <w:rFonts w:ascii="Times New Roman" w:eastAsia="Calibri" w:hAnsi="Times New Roman" w:cs="Times New Roman"/>
          <w:kern w:val="0"/>
          <w:sz w:val="26"/>
          <w:szCs w:val="26"/>
          <w14:ligatures w14:val="none"/>
        </w:rPr>
        <w:t>зрител</w:t>
      </w:r>
      <w:r w:rsidR="0026650E">
        <w:rPr>
          <w:rFonts w:ascii="Times New Roman" w:eastAsia="Calibri" w:hAnsi="Times New Roman" w:cs="Times New Roman"/>
          <w:kern w:val="0"/>
          <w:sz w:val="26"/>
          <w:szCs w:val="26"/>
          <w14:ligatures w14:val="none"/>
        </w:rPr>
        <w:t>ями</w:t>
      </w:r>
      <w:r w:rsidR="0026650E" w:rsidRPr="0026650E">
        <w:rPr>
          <w:rFonts w:ascii="Times New Roman" w:eastAsia="Calibri" w:hAnsi="Times New Roman" w:cs="Times New Roman"/>
          <w:kern w:val="0"/>
          <w:sz w:val="26"/>
          <w:szCs w:val="26"/>
          <w14:ligatures w14:val="none"/>
        </w:rPr>
        <w:t xml:space="preserve"> – участник</w:t>
      </w:r>
      <w:r w:rsidR="0026650E">
        <w:rPr>
          <w:rFonts w:ascii="Times New Roman" w:eastAsia="Calibri" w:hAnsi="Times New Roman" w:cs="Times New Roman"/>
          <w:kern w:val="0"/>
          <w:sz w:val="26"/>
          <w:szCs w:val="26"/>
          <w14:ligatures w14:val="none"/>
        </w:rPr>
        <w:t>ами</w:t>
      </w:r>
      <w:r w:rsidR="0026650E" w:rsidRPr="0026650E">
        <w:rPr>
          <w:rFonts w:ascii="Times New Roman" w:eastAsia="Calibri" w:hAnsi="Times New Roman" w:cs="Times New Roman"/>
          <w:kern w:val="0"/>
          <w:sz w:val="26"/>
          <w:szCs w:val="26"/>
          <w14:ligatures w14:val="none"/>
        </w:rPr>
        <w:t xml:space="preserve"> Конгресса</w:t>
      </w:r>
      <w:r w:rsidR="0026650E" w:rsidRPr="0026650E" w:rsidDel="0026650E">
        <w:rPr>
          <w:rFonts w:ascii="Times New Roman" w:eastAsia="Calibri" w:hAnsi="Times New Roman" w:cs="Times New Roman"/>
          <w:kern w:val="0"/>
          <w:sz w:val="26"/>
          <w:szCs w:val="26"/>
          <w14:ligatures w14:val="none"/>
        </w:rPr>
        <w:t xml:space="preserve"> </w:t>
      </w:r>
      <w:r w:rsidR="004D1374" w:rsidRPr="00546B66">
        <w:rPr>
          <w:rFonts w:ascii="Times New Roman" w:eastAsia="Calibri" w:hAnsi="Times New Roman" w:cs="Times New Roman"/>
          <w:kern w:val="0"/>
          <w:sz w:val="26"/>
          <w:szCs w:val="26"/>
          <w14:ligatures w14:val="none"/>
        </w:rPr>
        <w:t>(2 день проектной сессии)</w:t>
      </w:r>
      <w:r w:rsidRPr="00546B66">
        <w:rPr>
          <w:rFonts w:ascii="Times New Roman" w:eastAsia="Calibri" w:hAnsi="Times New Roman" w:cs="Times New Roman"/>
          <w:kern w:val="0"/>
          <w:sz w:val="26"/>
          <w:szCs w:val="26"/>
          <w14:ligatures w14:val="none"/>
        </w:rPr>
        <w:t xml:space="preserve">. </w:t>
      </w:r>
    </w:p>
    <w:tbl>
      <w:tblPr>
        <w:tblStyle w:val="10"/>
        <w:tblW w:w="0" w:type="auto"/>
        <w:tblInd w:w="108" w:type="dxa"/>
        <w:tblLook w:val="04A0" w:firstRow="1" w:lastRow="0" w:firstColumn="1" w:lastColumn="0" w:noHBand="0" w:noVBand="1"/>
      </w:tblPr>
      <w:tblGrid>
        <w:gridCol w:w="574"/>
        <w:gridCol w:w="1552"/>
        <w:gridCol w:w="3642"/>
        <w:gridCol w:w="2027"/>
        <w:gridCol w:w="1867"/>
      </w:tblGrid>
      <w:tr w:rsidR="00AB164F" w:rsidRPr="0071012F" w14:paraId="2162BDCA" w14:textId="4829F53F" w:rsidTr="00546B66">
        <w:tc>
          <w:tcPr>
            <w:tcW w:w="587" w:type="dxa"/>
            <w:vAlign w:val="center"/>
          </w:tcPr>
          <w:p w14:paraId="0400F522" w14:textId="77777777" w:rsidR="00AB164F" w:rsidRPr="00546B66" w:rsidRDefault="00AB164F" w:rsidP="005C563A">
            <w:pPr>
              <w:spacing w:after="160" w:line="259" w:lineRule="auto"/>
              <w:jc w:val="center"/>
              <w:rPr>
                <w:rFonts w:ascii="Times New Roman" w:eastAsia="Calibri" w:hAnsi="Times New Roman" w:cs="Times New Roman"/>
                <w:b/>
              </w:rPr>
            </w:pPr>
            <w:r w:rsidRPr="00546B66">
              <w:rPr>
                <w:rFonts w:ascii="Times New Roman" w:eastAsia="Calibri" w:hAnsi="Times New Roman" w:cs="Times New Roman"/>
                <w:b/>
              </w:rPr>
              <w:t>№</w:t>
            </w:r>
          </w:p>
        </w:tc>
        <w:tc>
          <w:tcPr>
            <w:tcW w:w="1560" w:type="dxa"/>
            <w:vAlign w:val="center"/>
          </w:tcPr>
          <w:p w14:paraId="33C8D37F" w14:textId="77777777" w:rsidR="00AB164F" w:rsidRPr="00546B66" w:rsidRDefault="00AB164F" w:rsidP="005C563A">
            <w:pPr>
              <w:spacing w:after="160" w:line="259" w:lineRule="auto"/>
              <w:jc w:val="center"/>
              <w:rPr>
                <w:rFonts w:ascii="Times New Roman" w:eastAsia="Calibri" w:hAnsi="Times New Roman" w:cs="Times New Roman"/>
                <w:b/>
              </w:rPr>
            </w:pPr>
            <w:r w:rsidRPr="00546B66">
              <w:rPr>
                <w:rFonts w:ascii="Times New Roman" w:eastAsia="Calibri" w:hAnsi="Times New Roman" w:cs="Times New Roman"/>
                <w:b/>
              </w:rPr>
              <w:t>Критерий</w:t>
            </w:r>
          </w:p>
        </w:tc>
        <w:tc>
          <w:tcPr>
            <w:tcW w:w="3807" w:type="dxa"/>
            <w:vAlign w:val="center"/>
          </w:tcPr>
          <w:p w14:paraId="3A66872E" w14:textId="77777777" w:rsidR="00AB164F" w:rsidRPr="00546B66" w:rsidRDefault="00AB164F" w:rsidP="005C563A">
            <w:pPr>
              <w:spacing w:after="160" w:line="259" w:lineRule="auto"/>
              <w:jc w:val="center"/>
              <w:rPr>
                <w:rFonts w:ascii="Times New Roman" w:eastAsia="Calibri" w:hAnsi="Times New Roman" w:cs="Times New Roman"/>
                <w:b/>
              </w:rPr>
            </w:pPr>
            <w:r w:rsidRPr="00546B66">
              <w:rPr>
                <w:rFonts w:ascii="Times New Roman" w:eastAsia="Calibri" w:hAnsi="Times New Roman" w:cs="Times New Roman"/>
                <w:b/>
              </w:rPr>
              <w:t>Что оценивается</w:t>
            </w:r>
          </w:p>
        </w:tc>
        <w:tc>
          <w:tcPr>
            <w:tcW w:w="2055" w:type="dxa"/>
            <w:vAlign w:val="center"/>
          </w:tcPr>
          <w:p w14:paraId="0A5CB399" w14:textId="56E327AD" w:rsidR="00AB164F" w:rsidRPr="00546B66" w:rsidRDefault="00AB164F" w:rsidP="005C563A">
            <w:pPr>
              <w:spacing w:after="160" w:line="259" w:lineRule="auto"/>
              <w:jc w:val="center"/>
              <w:rPr>
                <w:rFonts w:ascii="Times New Roman" w:eastAsia="Calibri" w:hAnsi="Times New Roman" w:cs="Times New Roman"/>
                <w:b/>
              </w:rPr>
            </w:pPr>
            <w:r w:rsidRPr="00546B66">
              <w:rPr>
                <w:rFonts w:ascii="Times New Roman" w:eastAsia="Calibri" w:hAnsi="Times New Roman" w:cs="Times New Roman"/>
                <w:b/>
              </w:rPr>
              <w:t>Максимальная экспертная оценка в баллах</w:t>
            </w:r>
          </w:p>
        </w:tc>
        <w:tc>
          <w:tcPr>
            <w:tcW w:w="1879" w:type="dxa"/>
          </w:tcPr>
          <w:p w14:paraId="0CB2468F" w14:textId="2CBD789A" w:rsidR="00AB164F" w:rsidRPr="00546B66" w:rsidRDefault="00AB164F" w:rsidP="00546B66">
            <w:pPr>
              <w:jc w:val="center"/>
              <w:rPr>
                <w:rFonts w:ascii="Times New Roman" w:eastAsia="Calibri" w:hAnsi="Times New Roman" w:cs="Times New Roman"/>
                <w:b/>
              </w:rPr>
            </w:pPr>
            <w:r w:rsidRPr="00546B66">
              <w:rPr>
                <w:rFonts w:ascii="Times New Roman" w:eastAsia="Calibri" w:hAnsi="Times New Roman" w:cs="Times New Roman"/>
                <w:b/>
              </w:rPr>
              <w:t xml:space="preserve">Максимальная оценка </w:t>
            </w:r>
            <w:r w:rsidR="002416E6" w:rsidRPr="002416E6">
              <w:rPr>
                <w:rFonts w:ascii="Times New Roman" w:eastAsia="Calibri" w:hAnsi="Times New Roman" w:cs="Times New Roman"/>
                <w:b/>
              </w:rPr>
              <w:t xml:space="preserve">зрителями – участниками Конгресса </w:t>
            </w:r>
            <w:r w:rsidRPr="00546B66">
              <w:rPr>
                <w:rFonts w:ascii="Times New Roman" w:eastAsia="Calibri" w:hAnsi="Times New Roman" w:cs="Times New Roman"/>
                <w:b/>
              </w:rPr>
              <w:t>в баллах</w:t>
            </w:r>
          </w:p>
        </w:tc>
      </w:tr>
      <w:tr w:rsidR="00AB164F" w:rsidRPr="0071012F" w14:paraId="0F981DF8" w14:textId="2E49992B" w:rsidTr="00546B66">
        <w:tc>
          <w:tcPr>
            <w:tcW w:w="587" w:type="dxa"/>
          </w:tcPr>
          <w:p w14:paraId="6417B39D" w14:textId="77777777" w:rsidR="00AB164F" w:rsidRPr="00546B66" w:rsidRDefault="00AB164F" w:rsidP="005C563A">
            <w:pPr>
              <w:spacing w:after="160" w:line="259" w:lineRule="auto"/>
              <w:rPr>
                <w:rFonts w:ascii="Times New Roman" w:eastAsia="Calibri" w:hAnsi="Times New Roman" w:cs="Times New Roman"/>
              </w:rPr>
            </w:pPr>
            <w:r w:rsidRPr="00546B66">
              <w:rPr>
                <w:rFonts w:ascii="Times New Roman" w:eastAsia="Calibri" w:hAnsi="Times New Roman" w:cs="Times New Roman"/>
              </w:rPr>
              <w:t>1.</w:t>
            </w:r>
          </w:p>
        </w:tc>
        <w:tc>
          <w:tcPr>
            <w:tcW w:w="1560" w:type="dxa"/>
          </w:tcPr>
          <w:p w14:paraId="7C5287F1" w14:textId="7FCFDE07" w:rsidR="00AB164F" w:rsidRPr="00546B66" w:rsidRDefault="000308F6" w:rsidP="005C563A">
            <w:pPr>
              <w:spacing w:after="160" w:line="259" w:lineRule="auto"/>
              <w:rPr>
                <w:rFonts w:ascii="Times New Roman" w:eastAsia="Calibri" w:hAnsi="Times New Roman" w:cs="Times New Roman"/>
              </w:rPr>
            </w:pPr>
            <w:r w:rsidRPr="000308F6">
              <w:rPr>
                <w:rFonts w:ascii="Times New Roman" w:eastAsia="Calibri" w:hAnsi="Times New Roman" w:cs="Times New Roman"/>
              </w:rPr>
              <w:t>Научная и практическая значимость</w:t>
            </w:r>
            <w:r>
              <w:rPr>
                <w:rFonts w:ascii="Times New Roman" w:eastAsia="Calibri" w:hAnsi="Times New Roman" w:cs="Times New Roman"/>
              </w:rPr>
              <w:t xml:space="preserve"> проекта</w:t>
            </w:r>
          </w:p>
        </w:tc>
        <w:tc>
          <w:tcPr>
            <w:tcW w:w="3807" w:type="dxa"/>
          </w:tcPr>
          <w:p w14:paraId="053616B3" w14:textId="31AF6C1C"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Соответствие результатов технологическому кейсу.</w:t>
            </w:r>
          </w:p>
          <w:p w14:paraId="0711851B"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Цели и задачи проекта, способы их достижения (используемые методы).</w:t>
            </w:r>
          </w:p>
          <w:p w14:paraId="462C1980"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Результаты проекта, их научная и практическая значимость.</w:t>
            </w:r>
          </w:p>
          <w:p w14:paraId="24DB2249"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Новизна исследования.</w:t>
            </w:r>
          </w:p>
        </w:tc>
        <w:tc>
          <w:tcPr>
            <w:tcW w:w="2055" w:type="dxa"/>
            <w:vAlign w:val="center"/>
          </w:tcPr>
          <w:p w14:paraId="05BF1BBF" w14:textId="77777777" w:rsidR="00AB164F" w:rsidRPr="00546B66" w:rsidRDefault="00AB164F" w:rsidP="005C563A">
            <w:pPr>
              <w:spacing w:after="160" w:line="259" w:lineRule="auto"/>
              <w:jc w:val="center"/>
              <w:rPr>
                <w:rFonts w:ascii="Times New Roman" w:eastAsia="Calibri" w:hAnsi="Times New Roman" w:cs="Times New Roman"/>
              </w:rPr>
            </w:pPr>
            <w:r w:rsidRPr="00546B66">
              <w:rPr>
                <w:rFonts w:ascii="Times New Roman" w:eastAsia="Calibri" w:hAnsi="Times New Roman" w:cs="Times New Roman"/>
              </w:rPr>
              <w:t>60</w:t>
            </w:r>
          </w:p>
        </w:tc>
        <w:tc>
          <w:tcPr>
            <w:tcW w:w="1879" w:type="dxa"/>
            <w:vAlign w:val="center"/>
          </w:tcPr>
          <w:p w14:paraId="5885C975" w14:textId="10A31B5E" w:rsidR="00AB164F" w:rsidRPr="00546B66" w:rsidRDefault="00AB164F" w:rsidP="00546B66">
            <w:pPr>
              <w:jc w:val="center"/>
              <w:rPr>
                <w:rFonts w:ascii="Times New Roman" w:eastAsia="Calibri" w:hAnsi="Times New Roman" w:cs="Times New Roman"/>
              </w:rPr>
            </w:pPr>
            <w:r w:rsidRPr="00546B66">
              <w:rPr>
                <w:rFonts w:ascii="Times New Roman" w:eastAsia="Calibri" w:hAnsi="Times New Roman" w:cs="Times New Roman"/>
              </w:rPr>
              <w:t>5</w:t>
            </w:r>
          </w:p>
        </w:tc>
      </w:tr>
      <w:tr w:rsidR="00AB164F" w:rsidRPr="0071012F" w14:paraId="2F43BACC" w14:textId="1F8E683F" w:rsidTr="00546B66">
        <w:tc>
          <w:tcPr>
            <w:tcW w:w="587" w:type="dxa"/>
          </w:tcPr>
          <w:p w14:paraId="59C273AE" w14:textId="77777777" w:rsidR="00AB164F" w:rsidRPr="00546B66" w:rsidRDefault="00AB164F" w:rsidP="005C563A">
            <w:pPr>
              <w:spacing w:after="160" w:line="259" w:lineRule="auto"/>
              <w:rPr>
                <w:rFonts w:ascii="Times New Roman" w:eastAsia="Calibri" w:hAnsi="Times New Roman" w:cs="Times New Roman"/>
              </w:rPr>
            </w:pPr>
            <w:r w:rsidRPr="00546B66">
              <w:rPr>
                <w:rFonts w:ascii="Times New Roman" w:eastAsia="Calibri" w:hAnsi="Times New Roman" w:cs="Times New Roman"/>
              </w:rPr>
              <w:t>2.</w:t>
            </w:r>
          </w:p>
        </w:tc>
        <w:tc>
          <w:tcPr>
            <w:tcW w:w="1560" w:type="dxa"/>
          </w:tcPr>
          <w:p w14:paraId="13DCCA15" w14:textId="77777777" w:rsidR="00AB164F" w:rsidRPr="00546B66" w:rsidRDefault="00AB164F" w:rsidP="005C563A">
            <w:pPr>
              <w:spacing w:after="160" w:line="259" w:lineRule="auto"/>
              <w:rPr>
                <w:rFonts w:ascii="Times New Roman" w:eastAsia="Calibri" w:hAnsi="Times New Roman" w:cs="Times New Roman"/>
              </w:rPr>
            </w:pPr>
            <w:r w:rsidRPr="00546B66">
              <w:rPr>
                <w:rFonts w:ascii="Times New Roman" w:eastAsia="Calibri" w:hAnsi="Times New Roman" w:cs="Times New Roman"/>
              </w:rPr>
              <w:t>Умение презентовать материал</w:t>
            </w:r>
          </w:p>
        </w:tc>
        <w:tc>
          <w:tcPr>
            <w:tcW w:w="3807" w:type="dxa"/>
          </w:tcPr>
          <w:p w14:paraId="18414260"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Качество презентационных материалов.</w:t>
            </w:r>
          </w:p>
          <w:p w14:paraId="1A9C1FF0"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Логика изложения доклада, убедительность рассуждений.</w:t>
            </w:r>
          </w:p>
          <w:p w14:paraId="72820377"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Последовательное и логическое изложение, подача материала.</w:t>
            </w:r>
          </w:p>
          <w:p w14:paraId="00CBDECD"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Выводы, заключения в конце выступления.</w:t>
            </w:r>
          </w:p>
        </w:tc>
        <w:tc>
          <w:tcPr>
            <w:tcW w:w="2055" w:type="dxa"/>
            <w:vAlign w:val="center"/>
          </w:tcPr>
          <w:p w14:paraId="282F079C" w14:textId="77777777" w:rsidR="00AB164F" w:rsidRPr="00546B66" w:rsidRDefault="00AB164F" w:rsidP="005C563A">
            <w:pPr>
              <w:spacing w:after="160" w:line="259" w:lineRule="auto"/>
              <w:jc w:val="center"/>
              <w:rPr>
                <w:rFonts w:ascii="Times New Roman" w:eastAsia="Calibri" w:hAnsi="Times New Roman" w:cs="Times New Roman"/>
              </w:rPr>
            </w:pPr>
            <w:r w:rsidRPr="00546B66">
              <w:rPr>
                <w:rFonts w:ascii="Times New Roman" w:eastAsia="Calibri" w:hAnsi="Times New Roman" w:cs="Times New Roman"/>
              </w:rPr>
              <w:t>20</w:t>
            </w:r>
          </w:p>
        </w:tc>
        <w:tc>
          <w:tcPr>
            <w:tcW w:w="1879" w:type="dxa"/>
            <w:vAlign w:val="center"/>
          </w:tcPr>
          <w:p w14:paraId="3541EB17" w14:textId="083E36E4" w:rsidR="00AB164F" w:rsidRPr="00546B66" w:rsidRDefault="00AB164F" w:rsidP="00546B66">
            <w:pPr>
              <w:jc w:val="center"/>
              <w:rPr>
                <w:rFonts w:ascii="Times New Roman" w:eastAsia="Calibri" w:hAnsi="Times New Roman" w:cs="Times New Roman"/>
              </w:rPr>
            </w:pPr>
            <w:r w:rsidRPr="00546B66">
              <w:rPr>
                <w:rFonts w:ascii="Times New Roman" w:eastAsia="Calibri" w:hAnsi="Times New Roman" w:cs="Times New Roman"/>
              </w:rPr>
              <w:t>5</w:t>
            </w:r>
          </w:p>
        </w:tc>
      </w:tr>
      <w:tr w:rsidR="00AB164F" w:rsidRPr="0071012F" w14:paraId="421141DC" w14:textId="3CE49FA8" w:rsidTr="00546B66">
        <w:tc>
          <w:tcPr>
            <w:tcW w:w="587" w:type="dxa"/>
          </w:tcPr>
          <w:p w14:paraId="54620241" w14:textId="77777777" w:rsidR="00AB164F" w:rsidRPr="00546B66" w:rsidRDefault="00AB164F" w:rsidP="005C563A">
            <w:pPr>
              <w:spacing w:after="160" w:line="259" w:lineRule="auto"/>
              <w:rPr>
                <w:rFonts w:ascii="Times New Roman" w:eastAsia="Calibri" w:hAnsi="Times New Roman" w:cs="Times New Roman"/>
              </w:rPr>
            </w:pPr>
            <w:r w:rsidRPr="00546B66">
              <w:rPr>
                <w:rFonts w:ascii="Times New Roman" w:eastAsia="Calibri" w:hAnsi="Times New Roman" w:cs="Times New Roman"/>
              </w:rPr>
              <w:t>3.</w:t>
            </w:r>
          </w:p>
        </w:tc>
        <w:tc>
          <w:tcPr>
            <w:tcW w:w="1560" w:type="dxa"/>
          </w:tcPr>
          <w:p w14:paraId="4EFD6D83" w14:textId="77777777" w:rsidR="00AB164F" w:rsidRPr="00546B66" w:rsidRDefault="00AB164F" w:rsidP="005C563A">
            <w:pPr>
              <w:spacing w:after="160" w:line="259" w:lineRule="auto"/>
              <w:rPr>
                <w:rFonts w:ascii="Times New Roman" w:eastAsia="Calibri" w:hAnsi="Times New Roman" w:cs="Times New Roman"/>
              </w:rPr>
            </w:pPr>
            <w:r w:rsidRPr="00546B66">
              <w:rPr>
                <w:rFonts w:ascii="Times New Roman" w:eastAsia="Calibri" w:hAnsi="Times New Roman" w:cs="Times New Roman"/>
              </w:rPr>
              <w:t>Ответы на вопросы</w:t>
            </w:r>
          </w:p>
        </w:tc>
        <w:tc>
          <w:tcPr>
            <w:tcW w:w="3807" w:type="dxa"/>
          </w:tcPr>
          <w:p w14:paraId="6B5F2057"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Точность и корректность ответов на вопросы.</w:t>
            </w:r>
          </w:p>
          <w:p w14:paraId="3B689D12" w14:textId="77777777" w:rsidR="00AB164F" w:rsidRPr="00546B66" w:rsidRDefault="00AB164F" w:rsidP="00546B66">
            <w:pPr>
              <w:rPr>
                <w:rFonts w:ascii="Times New Roman" w:eastAsia="Calibri" w:hAnsi="Times New Roman" w:cs="Times New Roman"/>
                <w:kern w:val="2"/>
                <w14:ligatures w14:val="standardContextual"/>
              </w:rPr>
            </w:pPr>
            <w:r w:rsidRPr="00546B66">
              <w:rPr>
                <w:rFonts w:ascii="Times New Roman" w:eastAsia="Calibri" w:hAnsi="Times New Roman" w:cs="Times New Roman"/>
              </w:rPr>
              <w:t>Знание предметной области.</w:t>
            </w:r>
          </w:p>
        </w:tc>
        <w:tc>
          <w:tcPr>
            <w:tcW w:w="2055" w:type="dxa"/>
            <w:vAlign w:val="center"/>
          </w:tcPr>
          <w:p w14:paraId="375E91EF" w14:textId="77777777" w:rsidR="00AB164F" w:rsidRPr="00546B66" w:rsidRDefault="00AB164F" w:rsidP="005C563A">
            <w:pPr>
              <w:spacing w:after="160" w:line="259" w:lineRule="auto"/>
              <w:jc w:val="center"/>
              <w:rPr>
                <w:rFonts w:ascii="Times New Roman" w:eastAsia="Calibri" w:hAnsi="Times New Roman" w:cs="Times New Roman"/>
              </w:rPr>
            </w:pPr>
            <w:r w:rsidRPr="00546B66">
              <w:rPr>
                <w:rFonts w:ascii="Times New Roman" w:eastAsia="Calibri" w:hAnsi="Times New Roman" w:cs="Times New Roman"/>
              </w:rPr>
              <w:t>20</w:t>
            </w:r>
          </w:p>
        </w:tc>
        <w:tc>
          <w:tcPr>
            <w:tcW w:w="1879" w:type="dxa"/>
            <w:vAlign w:val="center"/>
          </w:tcPr>
          <w:p w14:paraId="29CDC2C1" w14:textId="55CC7376" w:rsidR="00AB164F" w:rsidRPr="00546B66" w:rsidRDefault="00AB164F" w:rsidP="00546B66">
            <w:pPr>
              <w:jc w:val="center"/>
              <w:rPr>
                <w:rFonts w:ascii="Times New Roman" w:eastAsia="Calibri" w:hAnsi="Times New Roman" w:cs="Times New Roman"/>
              </w:rPr>
            </w:pPr>
            <w:r w:rsidRPr="00546B66">
              <w:rPr>
                <w:rFonts w:ascii="Times New Roman" w:eastAsia="Calibri" w:hAnsi="Times New Roman" w:cs="Times New Roman"/>
              </w:rPr>
              <w:t>5</w:t>
            </w:r>
          </w:p>
        </w:tc>
      </w:tr>
    </w:tbl>
    <w:p w14:paraId="62F6852A" w14:textId="7A986EB8" w:rsidR="005C563A" w:rsidRPr="00546B66" w:rsidRDefault="005C563A" w:rsidP="005C563A">
      <w:pPr>
        <w:spacing w:after="0" w:line="276" w:lineRule="auto"/>
        <w:ind w:firstLine="567"/>
        <w:jc w:val="both"/>
        <w:rPr>
          <w:rFonts w:ascii="Times New Roman" w:eastAsia="Calibri" w:hAnsi="Times New Roman" w:cs="Times New Roman"/>
          <w:kern w:val="0"/>
          <w:sz w:val="26"/>
          <w:szCs w:val="26"/>
          <w14:ligatures w14:val="none"/>
        </w:rPr>
      </w:pPr>
      <w:r w:rsidRPr="00546B66">
        <w:rPr>
          <w:rFonts w:ascii="Times New Roman" w:eastAsia="Calibri" w:hAnsi="Times New Roman" w:cs="Times New Roman"/>
          <w:kern w:val="0"/>
          <w:sz w:val="26"/>
          <w:szCs w:val="26"/>
          <w14:ligatures w14:val="none"/>
        </w:rPr>
        <w:t xml:space="preserve">В ходе проведения оценки эксперты заполняют оценочные листы, выставляя соответствующие баллы по установленным критериям. Оценочные листы, заполненные в бумажном виде, передаются модератору. </w:t>
      </w:r>
    </w:p>
    <w:p w14:paraId="2FBC3F11" w14:textId="527F8BC5" w:rsidR="003D24AB" w:rsidRPr="00546B66" w:rsidRDefault="005C563A" w:rsidP="00146DF0">
      <w:pPr>
        <w:spacing w:after="0" w:line="276" w:lineRule="auto"/>
        <w:ind w:firstLine="567"/>
        <w:jc w:val="both"/>
        <w:rPr>
          <w:rFonts w:ascii="Times New Roman" w:eastAsia="Calibri" w:hAnsi="Times New Roman" w:cs="Times New Roman"/>
          <w:kern w:val="0"/>
          <w:sz w:val="26"/>
          <w:szCs w:val="26"/>
          <w14:ligatures w14:val="none"/>
        </w:rPr>
      </w:pPr>
      <w:r w:rsidRPr="00546B66">
        <w:rPr>
          <w:rFonts w:ascii="Times New Roman" w:eastAsia="Calibri" w:hAnsi="Times New Roman" w:cs="Times New Roman"/>
          <w:kern w:val="0"/>
          <w:sz w:val="26"/>
          <w:szCs w:val="26"/>
          <w14:ligatures w14:val="none"/>
        </w:rPr>
        <w:t xml:space="preserve">После заслушивания всех докладов </w:t>
      </w:r>
      <w:r w:rsidR="00DD1B67" w:rsidRPr="00DD1B67">
        <w:rPr>
          <w:rFonts w:ascii="Times New Roman" w:eastAsia="Calibri" w:hAnsi="Times New Roman" w:cs="Times New Roman"/>
          <w:kern w:val="0"/>
          <w:sz w:val="26"/>
          <w:szCs w:val="26"/>
          <w14:ligatures w14:val="none"/>
        </w:rPr>
        <w:t>участник</w:t>
      </w:r>
      <w:r w:rsidR="00DD1B67">
        <w:rPr>
          <w:rFonts w:ascii="Times New Roman" w:eastAsia="Calibri" w:hAnsi="Times New Roman" w:cs="Times New Roman"/>
          <w:kern w:val="0"/>
          <w:sz w:val="26"/>
          <w:szCs w:val="26"/>
          <w14:ligatures w14:val="none"/>
        </w:rPr>
        <w:t>ов</w:t>
      </w:r>
      <w:r w:rsidR="00DD1B67" w:rsidRPr="00DD1B67">
        <w:rPr>
          <w:rFonts w:ascii="Times New Roman" w:eastAsia="Calibri" w:hAnsi="Times New Roman" w:cs="Times New Roman"/>
          <w:kern w:val="0"/>
          <w:sz w:val="26"/>
          <w:szCs w:val="26"/>
          <w14:ligatures w14:val="none"/>
        </w:rPr>
        <w:t xml:space="preserve"> Конкурса – финалист</w:t>
      </w:r>
      <w:r w:rsidR="00DD1B67">
        <w:rPr>
          <w:rFonts w:ascii="Times New Roman" w:eastAsia="Calibri" w:hAnsi="Times New Roman" w:cs="Times New Roman"/>
          <w:kern w:val="0"/>
          <w:sz w:val="26"/>
          <w:szCs w:val="26"/>
          <w14:ligatures w14:val="none"/>
        </w:rPr>
        <w:t>ов</w:t>
      </w:r>
      <w:r w:rsidRPr="00546B66">
        <w:rPr>
          <w:rFonts w:ascii="Times New Roman" w:eastAsia="Calibri" w:hAnsi="Times New Roman" w:cs="Times New Roman"/>
          <w:kern w:val="0"/>
          <w:sz w:val="26"/>
          <w:szCs w:val="26"/>
          <w14:ligatures w14:val="none"/>
        </w:rPr>
        <w:t xml:space="preserve"> с учетом выставленных оценок Экспертный совет выносит коллегиальное решение по определению</w:t>
      </w:r>
      <w:r w:rsidR="00DD1B67">
        <w:rPr>
          <w:rFonts w:ascii="Times New Roman" w:eastAsia="Calibri" w:hAnsi="Times New Roman" w:cs="Times New Roman"/>
          <w:kern w:val="0"/>
          <w:sz w:val="26"/>
          <w:szCs w:val="26"/>
          <w14:ligatures w14:val="none"/>
        </w:rPr>
        <w:t xml:space="preserve"> </w:t>
      </w:r>
      <w:r w:rsidRPr="00546B66">
        <w:rPr>
          <w:rFonts w:ascii="Times New Roman" w:eastAsia="Calibri" w:hAnsi="Times New Roman" w:cs="Times New Roman"/>
          <w:kern w:val="0"/>
          <w:sz w:val="26"/>
          <w:szCs w:val="26"/>
          <w14:ligatures w14:val="none"/>
        </w:rPr>
        <w:t xml:space="preserve">не более </w:t>
      </w:r>
      <w:r w:rsidR="00146DF0" w:rsidRPr="00546B66">
        <w:rPr>
          <w:rFonts w:ascii="Times New Roman" w:eastAsia="Calibri" w:hAnsi="Times New Roman" w:cs="Times New Roman"/>
          <w:kern w:val="0"/>
          <w:sz w:val="26"/>
          <w:szCs w:val="26"/>
          <w14:ligatures w14:val="none"/>
        </w:rPr>
        <w:t>3</w:t>
      </w:r>
      <w:r w:rsidR="00590E6C" w:rsidRPr="00546B66">
        <w:rPr>
          <w:rFonts w:ascii="Times New Roman" w:eastAsia="Calibri" w:hAnsi="Times New Roman" w:cs="Times New Roman"/>
          <w:kern w:val="0"/>
          <w:sz w:val="26"/>
          <w:szCs w:val="26"/>
          <w14:ligatures w14:val="none"/>
        </w:rPr>
        <w:t xml:space="preserve"> </w:t>
      </w:r>
      <w:r w:rsidR="00DD1B67" w:rsidRPr="00DD1B67">
        <w:rPr>
          <w:rFonts w:ascii="Times New Roman" w:eastAsia="Calibri" w:hAnsi="Times New Roman" w:cs="Times New Roman"/>
          <w:kern w:val="0"/>
          <w:sz w:val="26"/>
          <w:szCs w:val="26"/>
          <w14:ligatures w14:val="none"/>
        </w:rPr>
        <w:t>участник</w:t>
      </w:r>
      <w:r w:rsidR="00DD1B67">
        <w:rPr>
          <w:rFonts w:ascii="Times New Roman" w:eastAsia="Calibri" w:hAnsi="Times New Roman" w:cs="Times New Roman"/>
          <w:kern w:val="0"/>
          <w:sz w:val="26"/>
          <w:szCs w:val="26"/>
          <w14:ligatures w14:val="none"/>
        </w:rPr>
        <w:t>ов</w:t>
      </w:r>
      <w:r w:rsidR="00DD1B67" w:rsidRPr="00DD1B67">
        <w:rPr>
          <w:rFonts w:ascii="Times New Roman" w:eastAsia="Calibri" w:hAnsi="Times New Roman" w:cs="Times New Roman"/>
          <w:kern w:val="0"/>
          <w:sz w:val="26"/>
          <w:szCs w:val="26"/>
          <w14:ligatures w14:val="none"/>
        </w:rPr>
        <w:t xml:space="preserve"> Конкурса – победител</w:t>
      </w:r>
      <w:r w:rsidR="00DD1B67">
        <w:rPr>
          <w:rFonts w:ascii="Times New Roman" w:eastAsia="Calibri" w:hAnsi="Times New Roman" w:cs="Times New Roman"/>
          <w:kern w:val="0"/>
          <w:sz w:val="26"/>
          <w:szCs w:val="26"/>
          <w14:ligatures w14:val="none"/>
        </w:rPr>
        <w:t>ей</w:t>
      </w:r>
      <w:r w:rsidR="00146DF0" w:rsidRPr="00546B66">
        <w:rPr>
          <w:rFonts w:ascii="Times New Roman" w:eastAsia="Calibri" w:hAnsi="Times New Roman" w:cs="Times New Roman"/>
          <w:kern w:val="0"/>
          <w:sz w:val="26"/>
          <w:szCs w:val="26"/>
          <w14:ligatures w14:val="none"/>
        </w:rPr>
        <w:t>.</w:t>
      </w:r>
    </w:p>
    <w:p w14:paraId="2ADB7901" w14:textId="77777777" w:rsidR="008B4DE0" w:rsidRDefault="008B4DE0" w:rsidP="00146DF0">
      <w:pPr>
        <w:spacing w:after="0" w:line="276" w:lineRule="auto"/>
        <w:ind w:firstLine="567"/>
        <w:jc w:val="both"/>
        <w:sectPr w:rsidR="008B4DE0" w:rsidSect="00146DF0">
          <w:pgSz w:w="11906" w:h="16838"/>
          <w:pgMar w:top="1134" w:right="850" w:bottom="1134" w:left="1276" w:header="708" w:footer="708" w:gutter="0"/>
          <w:pgNumType w:start="1"/>
          <w:cols w:space="708"/>
          <w:titlePg/>
          <w:docGrid w:linePitch="360"/>
        </w:sectPr>
      </w:pPr>
    </w:p>
    <w:tbl>
      <w:tblPr>
        <w:tblStyle w:val="a5"/>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gridCol w:w="3828"/>
      </w:tblGrid>
      <w:tr w:rsidR="00023B91" w14:paraId="67775E24" w14:textId="77777777" w:rsidTr="003D24AB">
        <w:tc>
          <w:tcPr>
            <w:tcW w:w="10768" w:type="dxa"/>
          </w:tcPr>
          <w:p w14:paraId="272A0730" w14:textId="77777777" w:rsidR="00023B91" w:rsidRDefault="00023B91"/>
        </w:tc>
        <w:tc>
          <w:tcPr>
            <w:tcW w:w="3828" w:type="dxa"/>
          </w:tcPr>
          <w:p w14:paraId="2A270759" w14:textId="73C78392" w:rsidR="003D24AB" w:rsidRPr="003D24AB" w:rsidRDefault="003D24AB" w:rsidP="003D24AB">
            <w:pPr>
              <w:jc w:val="center"/>
              <w:rPr>
                <w:rFonts w:ascii="Times New Roman" w:hAnsi="Times New Roman" w:cs="Times New Roman"/>
                <w:sz w:val="24"/>
                <w:szCs w:val="24"/>
              </w:rPr>
            </w:pPr>
            <w:r w:rsidRPr="003D24AB">
              <w:rPr>
                <w:rFonts w:ascii="Times New Roman" w:hAnsi="Times New Roman" w:cs="Times New Roman"/>
                <w:sz w:val="24"/>
                <w:szCs w:val="24"/>
              </w:rPr>
              <w:t xml:space="preserve">Приложение № </w:t>
            </w:r>
            <w:r>
              <w:rPr>
                <w:rFonts w:ascii="Times New Roman" w:hAnsi="Times New Roman" w:cs="Times New Roman"/>
                <w:sz w:val="24"/>
                <w:szCs w:val="24"/>
              </w:rPr>
              <w:t>3</w:t>
            </w:r>
          </w:p>
          <w:p w14:paraId="3651A4D8" w14:textId="77777777" w:rsidR="003D24AB" w:rsidRPr="003D24AB" w:rsidRDefault="003D24AB" w:rsidP="003D24AB">
            <w:pPr>
              <w:jc w:val="center"/>
              <w:rPr>
                <w:rFonts w:ascii="Times New Roman" w:hAnsi="Times New Roman" w:cs="Times New Roman"/>
                <w:sz w:val="24"/>
                <w:szCs w:val="24"/>
              </w:rPr>
            </w:pPr>
            <w:r w:rsidRPr="003D24AB">
              <w:rPr>
                <w:rFonts w:ascii="Times New Roman" w:hAnsi="Times New Roman" w:cs="Times New Roman"/>
                <w:sz w:val="24"/>
                <w:szCs w:val="24"/>
              </w:rPr>
              <w:t>к Положению о проведении</w:t>
            </w:r>
          </w:p>
          <w:p w14:paraId="12627D8E" w14:textId="752DBF31" w:rsidR="00023B91" w:rsidRDefault="003D24AB" w:rsidP="003D24AB">
            <w:pPr>
              <w:jc w:val="center"/>
            </w:pPr>
            <w:r w:rsidRPr="003D24AB">
              <w:rPr>
                <w:rFonts w:ascii="Times New Roman" w:hAnsi="Times New Roman" w:cs="Times New Roman"/>
                <w:sz w:val="24"/>
                <w:szCs w:val="24"/>
              </w:rPr>
              <w:t>Всероссийского молодежного конкурса научных проектов #ВЦЕНТРЕНАУКИ</w:t>
            </w:r>
          </w:p>
        </w:tc>
      </w:tr>
    </w:tbl>
    <w:p w14:paraId="4F83EA29" w14:textId="77777777" w:rsidR="003D24AB" w:rsidRDefault="003D24AB" w:rsidP="003D24AB">
      <w:pPr>
        <w:jc w:val="center"/>
        <w:rPr>
          <w:rFonts w:ascii="Times New Roman" w:hAnsi="Times New Roman" w:cs="Times New Roman"/>
          <w:b/>
          <w:sz w:val="24"/>
          <w:szCs w:val="24"/>
        </w:rPr>
      </w:pPr>
    </w:p>
    <w:p w14:paraId="63E5BAEC" w14:textId="6016388A" w:rsidR="00023B91" w:rsidRPr="003D24AB" w:rsidRDefault="003D24AB" w:rsidP="00E921CD">
      <w:pPr>
        <w:jc w:val="center"/>
        <w:outlineLvl w:val="0"/>
        <w:rPr>
          <w:rFonts w:ascii="Times New Roman" w:hAnsi="Times New Roman" w:cs="Times New Roman"/>
          <w:b/>
          <w:sz w:val="24"/>
          <w:szCs w:val="24"/>
        </w:rPr>
      </w:pPr>
      <w:r w:rsidRPr="003D24AB">
        <w:rPr>
          <w:rFonts w:ascii="Times New Roman" w:hAnsi="Times New Roman" w:cs="Times New Roman"/>
          <w:b/>
          <w:sz w:val="24"/>
          <w:szCs w:val="24"/>
        </w:rPr>
        <w:t>Технологические кейсы</w:t>
      </w:r>
      <w:r w:rsidRPr="003D24AB">
        <w:rPr>
          <w:b/>
        </w:rPr>
        <w:t xml:space="preserve"> </w:t>
      </w:r>
      <w:r w:rsidRPr="003D24AB">
        <w:rPr>
          <w:rFonts w:ascii="Times New Roman" w:hAnsi="Times New Roman" w:cs="Times New Roman"/>
          <w:b/>
          <w:sz w:val="24"/>
          <w:szCs w:val="24"/>
        </w:rPr>
        <w:t>Всероссийского молодежного конкурса научных проектов #ВЦЕНТРЕНАУКИ</w:t>
      </w:r>
    </w:p>
    <w:tbl>
      <w:tblPr>
        <w:tblStyle w:val="23"/>
        <w:tblW w:w="0" w:type="auto"/>
        <w:tblInd w:w="5" w:type="dxa"/>
        <w:tblLayout w:type="fixed"/>
        <w:tblLook w:val="04A0" w:firstRow="1" w:lastRow="0" w:firstColumn="1" w:lastColumn="0" w:noHBand="0" w:noVBand="1"/>
      </w:tblPr>
      <w:tblGrid>
        <w:gridCol w:w="577"/>
        <w:gridCol w:w="3812"/>
        <w:gridCol w:w="4906"/>
        <w:gridCol w:w="5486"/>
      </w:tblGrid>
      <w:tr w:rsidR="009E05D0" w:rsidRPr="003D24AB" w14:paraId="5FE4C2BE" w14:textId="77777777" w:rsidTr="00546B66">
        <w:trPr>
          <w:tblHeader/>
        </w:trPr>
        <w:tc>
          <w:tcPr>
            <w:tcW w:w="577" w:type="dxa"/>
            <w:shd w:val="clear" w:color="auto" w:fill="auto"/>
          </w:tcPr>
          <w:p w14:paraId="5CA0D935" w14:textId="77777777" w:rsidR="009E05D0" w:rsidRPr="003D24AB" w:rsidRDefault="009E05D0" w:rsidP="003D24AB">
            <w:pPr>
              <w:contextualSpacing/>
              <w:jc w:val="center"/>
              <w:rPr>
                <w:rFonts w:ascii="Times New Roman" w:hAnsi="Times New Roman" w:cs="Times New Roman"/>
                <w:b/>
                <w:sz w:val="24"/>
                <w:szCs w:val="24"/>
              </w:rPr>
            </w:pPr>
            <w:r w:rsidRPr="003D24AB">
              <w:rPr>
                <w:rFonts w:ascii="Times New Roman" w:hAnsi="Times New Roman" w:cs="Times New Roman"/>
                <w:b/>
                <w:sz w:val="24"/>
                <w:szCs w:val="24"/>
              </w:rPr>
              <w:t>№ п/п</w:t>
            </w:r>
          </w:p>
        </w:tc>
        <w:tc>
          <w:tcPr>
            <w:tcW w:w="3812" w:type="dxa"/>
            <w:shd w:val="clear" w:color="auto" w:fill="auto"/>
          </w:tcPr>
          <w:p w14:paraId="7A5D459D" w14:textId="0221D7BE" w:rsidR="009E05D0" w:rsidRPr="003D24AB" w:rsidRDefault="009E05D0" w:rsidP="00546B66">
            <w:pPr>
              <w:jc w:val="center"/>
              <w:rPr>
                <w:rFonts w:ascii="Times New Roman" w:hAnsi="Times New Roman" w:cs="Times New Roman"/>
                <w:b/>
                <w:kern w:val="2"/>
                <w:sz w:val="24"/>
                <w:szCs w:val="24"/>
                <w14:ligatures w14:val="standardContextual"/>
              </w:rPr>
            </w:pPr>
            <w:r w:rsidRPr="003D24AB">
              <w:rPr>
                <w:rFonts w:ascii="Times New Roman" w:hAnsi="Times New Roman" w:cs="Times New Roman"/>
                <w:b/>
                <w:sz w:val="24"/>
                <w:szCs w:val="24"/>
              </w:rPr>
              <w:t xml:space="preserve">Наименование </w:t>
            </w:r>
            <w:r w:rsidR="002E0B8F">
              <w:rPr>
                <w:rFonts w:ascii="Times New Roman" w:hAnsi="Times New Roman" w:cs="Times New Roman"/>
                <w:b/>
                <w:sz w:val="24"/>
                <w:szCs w:val="24"/>
              </w:rPr>
              <w:t>тематического направления</w:t>
            </w:r>
            <w:r w:rsidRPr="003D24AB">
              <w:rPr>
                <w:rFonts w:ascii="Times New Roman" w:hAnsi="Times New Roman" w:cs="Times New Roman"/>
                <w:b/>
                <w:sz w:val="24"/>
                <w:szCs w:val="24"/>
              </w:rPr>
              <w:t xml:space="preserve"> Конкурса</w:t>
            </w:r>
          </w:p>
        </w:tc>
        <w:tc>
          <w:tcPr>
            <w:tcW w:w="4906" w:type="dxa"/>
            <w:shd w:val="clear" w:color="auto" w:fill="auto"/>
          </w:tcPr>
          <w:p w14:paraId="6744A054" w14:textId="77777777" w:rsidR="009E05D0" w:rsidRPr="003D24AB" w:rsidRDefault="009E05D0" w:rsidP="003D24AB">
            <w:pPr>
              <w:jc w:val="center"/>
              <w:rPr>
                <w:rFonts w:ascii="Times New Roman" w:hAnsi="Times New Roman" w:cs="Times New Roman"/>
                <w:b/>
                <w:sz w:val="24"/>
                <w:szCs w:val="24"/>
              </w:rPr>
            </w:pPr>
            <w:r w:rsidRPr="003D24AB">
              <w:rPr>
                <w:rFonts w:ascii="Times New Roman" w:eastAsia="Times New Roman" w:hAnsi="Times New Roman" w:cs="Times New Roman"/>
                <w:b/>
                <w:sz w:val="24"/>
                <w:szCs w:val="24"/>
              </w:rPr>
              <w:t>Краткое описание задачи, при выборе способа решений которой возникли сложности</w:t>
            </w:r>
          </w:p>
        </w:tc>
        <w:tc>
          <w:tcPr>
            <w:tcW w:w="5486" w:type="dxa"/>
            <w:shd w:val="clear" w:color="auto" w:fill="auto"/>
          </w:tcPr>
          <w:p w14:paraId="4EC79FF0" w14:textId="77777777" w:rsidR="009E05D0" w:rsidRPr="003D24AB" w:rsidRDefault="009E05D0" w:rsidP="003D24AB">
            <w:pPr>
              <w:jc w:val="center"/>
              <w:rPr>
                <w:rFonts w:ascii="Times New Roman" w:hAnsi="Times New Roman" w:cs="Times New Roman"/>
                <w:b/>
                <w:sz w:val="24"/>
                <w:szCs w:val="24"/>
              </w:rPr>
            </w:pPr>
            <w:r w:rsidRPr="003D24AB">
              <w:rPr>
                <w:rFonts w:ascii="Times New Roman" w:hAnsi="Times New Roman" w:cs="Times New Roman"/>
                <w:b/>
                <w:sz w:val="24"/>
                <w:szCs w:val="24"/>
              </w:rPr>
              <w:t>Существующий задел по решению</w:t>
            </w:r>
          </w:p>
        </w:tc>
      </w:tr>
      <w:tr w:rsidR="009E05D0" w:rsidRPr="003D24AB" w14:paraId="37991E5E" w14:textId="77777777" w:rsidTr="00546B66">
        <w:tc>
          <w:tcPr>
            <w:tcW w:w="577" w:type="dxa"/>
            <w:shd w:val="clear" w:color="auto" w:fill="auto"/>
          </w:tcPr>
          <w:p w14:paraId="660FC9CA" w14:textId="77777777" w:rsidR="009E05D0" w:rsidRPr="003D24AB" w:rsidRDefault="009E05D0" w:rsidP="003D24AB">
            <w:pPr>
              <w:numPr>
                <w:ilvl w:val="0"/>
                <w:numId w:val="8"/>
              </w:numPr>
              <w:spacing w:after="160"/>
              <w:ind w:left="0" w:firstLine="0"/>
              <w:contextualSpacing/>
              <w:jc w:val="center"/>
              <w:rPr>
                <w:rFonts w:ascii="Times New Roman" w:hAnsi="Times New Roman" w:cs="Times New Roman"/>
                <w:sz w:val="24"/>
                <w:szCs w:val="24"/>
              </w:rPr>
            </w:pPr>
          </w:p>
        </w:tc>
        <w:tc>
          <w:tcPr>
            <w:tcW w:w="3812" w:type="dxa"/>
            <w:shd w:val="clear" w:color="auto" w:fill="auto"/>
          </w:tcPr>
          <w:p w14:paraId="5B770B9A" w14:textId="723B16A3" w:rsidR="009E05D0" w:rsidRPr="003D24AB" w:rsidRDefault="00A24664" w:rsidP="003D24AB">
            <w:pPr>
              <w:spacing w:after="160" w:line="259" w:lineRule="auto"/>
              <w:rPr>
                <w:rFonts w:ascii="Times New Roman" w:hAnsi="Times New Roman" w:cs="Times New Roman"/>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shd w:val="clear" w:color="auto" w:fill="auto"/>
          </w:tcPr>
          <w:p w14:paraId="0104FC00" w14:textId="45EC875C" w:rsidR="009E05D0" w:rsidRPr="003D24AB" w:rsidRDefault="009E05D0" w:rsidP="00335FE3">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Устранение существующих ограничений метода удаленного скрининга и мониторинга параметров гемодинамики по одноканальной ЭКГ и пульсовой волне с применением методик машинного обучения в качестве широкого популяционного скрининга кардиальной патологии, включая пороки сердца, сердечную недостаточность, различные нарушения сердечного ритма и проводимости.</w:t>
            </w:r>
          </w:p>
        </w:tc>
        <w:tc>
          <w:tcPr>
            <w:tcW w:w="5486" w:type="dxa"/>
            <w:shd w:val="clear" w:color="auto" w:fill="auto"/>
          </w:tcPr>
          <w:p w14:paraId="37443270" w14:textId="77777777" w:rsidR="009E05D0" w:rsidRPr="003D24AB" w:rsidRDefault="009E05D0" w:rsidP="003D24AB">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Разработаны и апробированы методы машинного обучения в скрининге фибрилляции предсердий, определении систолической и диастолической функции миокарда левого желудочка по одноканальной ЭКГ и пульсовой волне.</w:t>
            </w:r>
          </w:p>
        </w:tc>
      </w:tr>
      <w:tr w:rsidR="009E05D0" w:rsidRPr="003D24AB" w14:paraId="710D94B6" w14:textId="77777777" w:rsidTr="00546B66">
        <w:tc>
          <w:tcPr>
            <w:tcW w:w="577" w:type="dxa"/>
            <w:shd w:val="clear" w:color="auto" w:fill="auto"/>
          </w:tcPr>
          <w:p w14:paraId="082EC642" w14:textId="77777777" w:rsidR="009E05D0" w:rsidRPr="003D24AB" w:rsidRDefault="009E05D0" w:rsidP="003D24AB">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1D3246F7" w14:textId="3D49B347" w:rsidR="009E05D0" w:rsidRPr="003D24AB" w:rsidRDefault="00A24664" w:rsidP="003D24AB">
            <w:pPr>
              <w:spacing w:after="160" w:line="259" w:lineRule="auto"/>
              <w:rPr>
                <w:rFonts w:ascii="Times New Roman" w:hAnsi="Times New Roman" w:cs="Times New Roman"/>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shd w:val="clear" w:color="auto" w:fill="auto"/>
          </w:tcPr>
          <w:p w14:paraId="2CD921E9" w14:textId="77777777" w:rsidR="009E05D0" w:rsidRPr="003D24AB" w:rsidRDefault="009E05D0" w:rsidP="003D24AB">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Изучение образцов почечных камней с использованием минералогических методов анализа с целью расширения представления о патогенезе мочекаменной болезни и определения оптимальных параметров для литотрипсии.</w:t>
            </w:r>
          </w:p>
        </w:tc>
        <w:tc>
          <w:tcPr>
            <w:tcW w:w="5486" w:type="dxa"/>
            <w:shd w:val="clear" w:color="auto" w:fill="auto"/>
          </w:tcPr>
          <w:p w14:paraId="20F6B99E" w14:textId="77777777" w:rsidR="009E05D0" w:rsidRPr="003D24AB" w:rsidRDefault="009E05D0" w:rsidP="003D24AB">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Были созданы базы данных образцов уролитов, анализированных при помощи рентгеновской микротомографии, рентгеновской дифрактометрии, петрографического анализа шлифа. Были изучены такие параметры образцов как морфология, пористость, плотность в единицах Хаунсфилда, минеральный состав. Данные были сопоставлены с результатами клинической компьютерной томографии пациентов. Было установлено, что у всех исследуемых типов камней наличествуют признаки кристаллизации и растворения, характерные для минералов, встречающихся в природе. Были проведены пилотные эксперименты по изучению структурных изменений в уролитах в результате литотрипсии в зависимости от химического состава почечных камней. Тезисы о результатах пилотных экспериментов по оценке пористости уролитов были представлены на конференции Interpore 2023 в Эдинбурге, Шотландия (Kidney Stones Characterization Using Digital Core Analysis).</w:t>
            </w:r>
          </w:p>
        </w:tc>
      </w:tr>
      <w:tr w:rsidR="009E05D0" w:rsidRPr="003D24AB" w14:paraId="08269936" w14:textId="77777777" w:rsidTr="00546B66">
        <w:tc>
          <w:tcPr>
            <w:tcW w:w="577" w:type="dxa"/>
            <w:shd w:val="clear" w:color="auto" w:fill="auto"/>
          </w:tcPr>
          <w:p w14:paraId="310EFDBC" w14:textId="77777777" w:rsidR="009E05D0" w:rsidRPr="003D24AB" w:rsidRDefault="009E05D0" w:rsidP="003D24AB">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29504708" w14:textId="06599458" w:rsidR="009E05D0" w:rsidRPr="003D24AB" w:rsidRDefault="00A24664" w:rsidP="003D24AB">
            <w:pPr>
              <w:spacing w:after="160" w:line="259" w:lineRule="auto"/>
              <w:rPr>
                <w:rFonts w:ascii="Times New Roman" w:hAnsi="Times New Roman" w:cs="Times New Roman"/>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shd w:val="clear" w:color="auto" w:fill="auto"/>
          </w:tcPr>
          <w:p w14:paraId="07C1B3DC" w14:textId="77777777" w:rsidR="009E05D0" w:rsidRPr="003D24AB" w:rsidRDefault="009E05D0" w:rsidP="003D24AB">
            <w:pPr>
              <w:spacing w:after="160" w:line="259" w:lineRule="auto"/>
              <w:rPr>
                <w:rFonts w:ascii="Times New Roman" w:hAnsi="Times New Roman" w:cs="Times New Roman"/>
                <w:sz w:val="24"/>
                <w:szCs w:val="24"/>
              </w:rPr>
            </w:pPr>
            <w:r w:rsidRPr="003D24AB">
              <w:rPr>
                <w:rFonts w:ascii="Times New Roman" w:hAnsi="Times New Roman" w:cs="Times New Roman"/>
                <w:color w:val="000000"/>
                <w:sz w:val="24"/>
                <w:szCs w:val="24"/>
              </w:rPr>
              <w:t xml:space="preserve">При лечении онкологических заболеваний актуальной задачей является подбор эффективной терапии и поиск биомаркеров, предсказывающих риски прогрессии и рецидива у пациентов, изменять схему лечения согласно полученным рискам. В то время как для более распространенных опухолевых заболеваний, эту задачу достаточно успешно решают за счет большого количества данных пациентов, для которых известны многие клинические параметры и выживаемость, то для редких опухолевых заболеваний такие выборки достаточно скудны и нередко не превышают десятков, а то единиц образцов, что снижает пригодность обычных методов анализа. Для таких заболеваний, вдобавок, может не существовать однозначных схем лечения или назначений терапий. </w:t>
            </w:r>
            <w:r w:rsidRPr="003D24AB">
              <w:rPr>
                <w:rFonts w:ascii="Times New Roman" w:hAnsi="Times New Roman" w:cs="Times New Roman"/>
                <w:color w:val="000000"/>
                <w:sz w:val="24"/>
                <w:szCs w:val="24"/>
              </w:rPr>
              <w:br/>
              <w:t xml:space="preserve">Для улучшения выживаемости и качества жизни таких пациентов необходимо найти биомаркеры риска и ответа на терапии. Новые технологии и способы анализа, такие как анализ транскриптома единичных клеток, дают возможность опробовать новые методы анализа, потенциально способные решить эту задачу. </w:t>
            </w:r>
            <w:r w:rsidRPr="003D24AB">
              <w:rPr>
                <w:rFonts w:ascii="Times New Roman" w:hAnsi="Times New Roman" w:cs="Times New Roman"/>
                <w:color w:val="000000"/>
                <w:sz w:val="24"/>
                <w:szCs w:val="24"/>
              </w:rPr>
              <w:br/>
              <w:t>Как в отсутствие большого количества данных выживаемости выявить факторы, с этой выживаемостью ассоциированные?</w:t>
            </w:r>
          </w:p>
        </w:tc>
        <w:tc>
          <w:tcPr>
            <w:tcW w:w="5486" w:type="dxa"/>
            <w:shd w:val="clear" w:color="auto" w:fill="auto"/>
          </w:tcPr>
          <w:p w14:paraId="2D1DAA02" w14:textId="77777777" w:rsidR="009E05D0" w:rsidRPr="003D24AB" w:rsidRDefault="009E05D0" w:rsidP="003D24AB">
            <w:pPr>
              <w:spacing w:after="160" w:line="259" w:lineRule="auto"/>
              <w:rPr>
                <w:rFonts w:ascii="Times New Roman" w:hAnsi="Times New Roman" w:cs="Times New Roman"/>
                <w:sz w:val="24"/>
                <w:szCs w:val="24"/>
              </w:rPr>
            </w:pPr>
            <w:r w:rsidRPr="003D24AB">
              <w:rPr>
                <w:rFonts w:ascii="Times New Roman" w:hAnsi="Times New Roman" w:cs="Times New Roman"/>
                <w:color w:val="000000"/>
                <w:sz w:val="24"/>
                <w:szCs w:val="24"/>
              </w:rPr>
              <w:t xml:space="preserve">В лаборатории ведется активная работа с редкими онкологическими заболеваниями, такими как адренокортикальный рак и нейроэндокринные опухоли поджелудочной железы. Налажен поток получения данных полноэкзомного секвенирования и транскриптомики единичных клеток (scRNA-seq) от хирургических материалов до анализа. </w:t>
            </w:r>
          </w:p>
        </w:tc>
      </w:tr>
      <w:tr w:rsidR="009E05D0" w:rsidRPr="003D24AB" w14:paraId="418DA830" w14:textId="77777777" w:rsidTr="00546B66">
        <w:tc>
          <w:tcPr>
            <w:tcW w:w="577" w:type="dxa"/>
            <w:shd w:val="clear" w:color="auto" w:fill="auto"/>
          </w:tcPr>
          <w:p w14:paraId="4BD050E2" w14:textId="77777777" w:rsidR="009E05D0" w:rsidRPr="003D24AB" w:rsidRDefault="009E05D0" w:rsidP="003D24AB">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529642E8" w14:textId="77777777" w:rsidR="009E05D0" w:rsidRPr="003D24AB" w:rsidRDefault="009E05D0"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shd w:val="clear" w:color="auto" w:fill="auto"/>
          </w:tcPr>
          <w:p w14:paraId="6991A275" w14:textId="77777777" w:rsidR="009E05D0" w:rsidRPr="003D24AB" w:rsidRDefault="009E05D0"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 xml:space="preserve">Наследственные заболевания сетчатки — редкая группа заболеваний, вызывающих ретинопатию и способная привести к полной слепоте. Тысячи людей во всем мире страдают от последствий этих заболеваний. </w:t>
            </w:r>
            <w:r w:rsidRPr="003D24AB">
              <w:rPr>
                <w:rFonts w:ascii="Times New Roman" w:hAnsi="Times New Roman" w:cs="Times New Roman"/>
                <w:color w:val="000000"/>
                <w:sz w:val="24"/>
                <w:szCs w:val="24"/>
              </w:rPr>
              <w:br/>
              <w:t xml:space="preserve">Клеточная и генная терапия в настоящее время открывают большие перспективы для лечения патологий подобного рода. </w:t>
            </w:r>
            <w:r w:rsidRPr="003D24AB">
              <w:rPr>
                <w:rFonts w:ascii="Times New Roman" w:hAnsi="Times New Roman" w:cs="Times New Roman"/>
                <w:color w:val="000000"/>
                <w:sz w:val="24"/>
                <w:szCs w:val="24"/>
              </w:rPr>
              <w:br/>
              <w:t xml:space="preserve">При этом проблема заключается в ограничениях применения генной и клеточной терапий у людей из-за уникальной морфологии человеческого глаза. </w:t>
            </w:r>
            <w:r w:rsidRPr="003D24AB">
              <w:rPr>
                <w:rFonts w:ascii="Times New Roman" w:hAnsi="Times New Roman" w:cs="Times New Roman"/>
                <w:color w:val="000000"/>
                <w:sz w:val="24"/>
                <w:szCs w:val="24"/>
              </w:rPr>
              <w:br/>
              <w:t>Предложите решение проблемы отсутствия модели для тестирования клеточной и генной терапии для лечения болезней сетчатки.</w:t>
            </w:r>
          </w:p>
        </w:tc>
        <w:tc>
          <w:tcPr>
            <w:tcW w:w="5486" w:type="dxa"/>
            <w:shd w:val="clear" w:color="auto" w:fill="auto"/>
          </w:tcPr>
          <w:p w14:paraId="13125D17" w14:textId="77777777" w:rsidR="009E05D0" w:rsidRPr="003D24AB" w:rsidRDefault="009E05D0"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 xml:space="preserve">В настоящее время в экспериментах для разработки клеточных и генных терапий заболеваний сетчатки используются животные модели (лабораторные мыши). Однако применение на животных моделях (лабораторных мышах) не подтверждает эффективность лечения из-за большой разницы в морфологии сетчатки человека и животной модели. </w:t>
            </w:r>
          </w:p>
        </w:tc>
      </w:tr>
      <w:tr w:rsidR="009E05D0" w:rsidRPr="003D24AB" w14:paraId="1395CC61" w14:textId="77777777" w:rsidTr="00546B66">
        <w:trPr>
          <w:cantSplit/>
        </w:trPr>
        <w:tc>
          <w:tcPr>
            <w:tcW w:w="577" w:type="dxa"/>
            <w:shd w:val="clear" w:color="auto" w:fill="auto"/>
          </w:tcPr>
          <w:p w14:paraId="727A11ED" w14:textId="77777777" w:rsidR="009E05D0" w:rsidRPr="003D24AB" w:rsidRDefault="009E05D0" w:rsidP="003D24AB">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1FD7A603" w14:textId="77777777" w:rsidR="009E05D0" w:rsidRDefault="00A24664"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r w:rsidR="00CD12C7">
              <w:rPr>
                <w:rFonts w:ascii="Times New Roman" w:hAnsi="Times New Roman" w:cs="Times New Roman"/>
                <w:color w:val="000000"/>
                <w:sz w:val="24"/>
                <w:szCs w:val="24"/>
              </w:rPr>
              <w:t>;</w:t>
            </w:r>
          </w:p>
          <w:p w14:paraId="2F087FCE" w14:textId="28B529DA" w:rsidR="00CD12C7" w:rsidRDefault="00CD12C7" w:rsidP="003D24AB">
            <w:pPr>
              <w:spacing w:after="160" w:line="259" w:lineRule="auto"/>
              <w:rPr>
                <w:rFonts w:ascii="Times New Roman" w:hAnsi="Times New Roman" w:cs="Times New Roman"/>
                <w:color w:val="000000"/>
                <w:sz w:val="24"/>
                <w:szCs w:val="24"/>
              </w:rPr>
            </w:pPr>
            <w:r w:rsidRPr="00CD12C7">
              <w:rPr>
                <w:rFonts w:ascii="Times New Roman" w:hAnsi="Times New Roman" w:cs="Times New Roman"/>
                <w:color w:val="000000"/>
                <w:sz w:val="24"/>
                <w:szCs w:val="24"/>
              </w:rPr>
              <w:t>передовые цифровые технологии и искусственный интеллект, роботизированные системы, материалы нового поколения</w:t>
            </w:r>
          </w:p>
          <w:p w14:paraId="6DC67056" w14:textId="1E9045EF" w:rsidR="00CD12C7" w:rsidRPr="003D24AB" w:rsidRDefault="00CD12C7" w:rsidP="003D24AB">
            <w:pPr>
              <w:spacing w:after="160" w:line="259" w:lineRule="auto"/>
              <w:rPr>
                <w:rFonts w:ascii="Times New Roman" w:hAnsi="Times New Roman" w:cs="Times New Roman"/>
                <w:color w:val="000000"/>
                <w:sz w:val="24"/>
                <w:szCs w:val="24"/>
                <w:highlight w:val="yellow"/>
              </w:rPr>
            </w:pPr>
          </w:p>
        </w:tc>
        <w:tc>
          <w:tcPr>
            <w:tcW w:w="4906" w:type="dxa"/>
            <w:shd w:val="clear" w:color="auto" w:fill="auto"/>
          </w:tcPr>
          <w:p w14:paraId="60EB61BD" w14:textId="389A3CA2" w:rsidR="00A24664" w:rsidRDefault="00A24664"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Разработка неинвазивного устройства умной соски для длительного мониторинга дыхательной функции у младенцев с различной патологией с функцией сигнализации при неотложных состояниях</w:t>
            </w:r>
            <w:r>
              <w:rPr>
                <w:rFonts w:ascii="Times New Roman" w:hAnsi="Times New Roman" w:cs="Times New Roman"/>
                <w:color w:val="000000"/>
                <w:sz w:val="24"/>
                <w:szCs w:val="24"/>
              </w:rPr>
              <w:t>.</w:t>
            </w:r>
          </w:p>
          <w:p w14:paraId="70D07805" w14:textId="1265A804" w:rsidR="009E05D0" w:rsidRPr="003D24AB" w:rsidRDefault="009E05D0" w:rsidP="003D24AB">
            <w:pPr>
              <w:spacing w:after="160" w:line="259" w:lineRule="auto"/>
              <w:rPr>
                <w:rFonts w:ascii="Times New Roman" w:hAnsi="Times New Roman" w:cs="Times New Roman"/>
                <w:color w:val="000000"/>
                <w:sz w:val="24"/>
                <w:szCs w:val="24"/>
                <w:highlight w:val="yellow"/>
              </w:rPr>
            </w:pPr>
            <w:r w:rsidRPr="003D24AB">
              <w:rPr>
                <w:rFonts w:ascii="Times New Roman" w:hAnsi="Times New Roman" w:cs="Times New Roman"/>
                <w:color w:val="000000"/>
                <w:sz w:val="24"/>
                <w:szCs w:val="24"/>
              </w:rPr>
              <w:t>1. Исследование параметров дыхания и антропометрических особенностей лица у детей грудного возраста.</w:t>
            </w:r>
            <w:r w:rsidRPr="003D24AB">
              <w:rPr>
                <w:rFonts w:ascii="Times New Roman" w:hAnsi="Times New Roman" w:cs="Times New Roman"/>
                <w:color w:val="000000"/>
                <w:sz w:val="24"/>
                <w:szCs w:val="24"/>
              </w:rPr>
              <w:br/>
              <w:t xml:space="preserve">2. Разработка принципа действия и структуры устройства, подбор материалов и компонентов.  </w:t>
            </w:r>
            <w:r w:rsidRPr="003D24AB">
              <w:rPr>
                <w:rFonts w:ascii="Times New Roman" w:hAnsi="Times New Roman" w:cs="Times New Roman"/>
                <w:color w:val="000000"/>
                <w:sz w:val="24"/>
                <w:szCs w:val="24"/>
              </w:rPr>
              <w:br/>
              <w:t>3. Разработка алгоритмов обработки информации с термометрических датчиков дыхания для выявления дыхательных нарушений и пропорционального способа цветовой и звуковой индикации неотложных состояний.</w:t>
            </w:r>
            <w:r w:rsidRPr="003D24AB">
              <w:rPr>
                <w:rFonts w:ascii="Times New Roman" w:hAnsi="Times New Roman" w:cs="Times New Roman"/>
                <w:color w:val="000000"/>
                <w:sz w:val="24"/>
                <w:szCs w:val="24"/>
              </w:rPr>
              <w:br/>
              <w:t>4. Разработка 3d модели устройства с учетом корректного расположения термометрических датчиков.</w:t>
            </w:r>
            <w:r w:rsidRPr="003D24AB">
              <w:rPr>
                <w:rFonts w:ascii="Times New Roman" w:hAnsi="Times New Roman" w:cs="Times New Roman"/>
                <w:color w:val="000000"/>
                <w:sz w:val="24"/>
                <w:szCs w:val="24"/>
              </w:rPr>
              <w:br/>
              <w:t>5. Разработка схемы электрической принципиальной и печатной платы устройства</w:t>
            </w:r>
            <w:r w:rsidRPr="003D24AB">
              <w:rPr>
                <w:rFonts w:ascii="Times New Roman" w:hAnsi="Times New Roman" w:cs="Times New Roman"/>
                <w:color w:val="000000"/>
                <w:sz w:val="24"/>
                <w:szCs w:val="24"/>
              </w:rPr>
              <w:br/>
              <w:t>6. Разработка программного обеспечения для микроконтроллера устройства внешнего ПК (или телефона).</w:t>
            </w:r>
          </w:p>
        </w:tc>
        <w:tc>
          <w:tcPr>
            <w:tcW w:w="5486" w:type="dxa"/>
            <w:shd w:val="clear" w:color="auto" w:fill="auto"/>
          </w:tcPr>
          <w:p w14:paraId="08993D7F" w14:textId="77777777" w:rsidR="009E05D0" w:rsidRPr="003D24AB" w:rsidRDefault="009E05D0" w:rsidP="003D24AB">
            <w:pPr>
              <w:spacing w:after="160" w:line="259" w:lineRule="auto"/>
              <w:rPr>
                <w:rFonts w:ascii="Times New Roman" w:hAnsi="Times New Roman" w:cs="Times New Roman"/>
                <w:color w:val="000000"/>
                <w:sz w:val="24"/>
                <w:szCs w:val="24"/>
                <w:highlight w:val="yellow"/>
              </w:rPr>
            </w:pPr>
            <w:r w:rsidRPr="003D24AB">
              <w:rPr>
                <w:rFonts w:ascii="Times New Roman" w:hAnsi="Times New Roman" w:cs="Times New Roman"/>
                <w:color w:val="000000"/>
                <w:sz w:val="24"/>
                <w:szCs w:val="24"/>
              </w:rPr>
              <w:t>В распоряжении коллектива имеется требуемое оборудование, в т.ч. имеется 3d принтер. Планируется проведение работы при содействии кафедры педиатрии с курсом детских хирургических болезней, открытой инжиниринговой школы. Предварительное соглашение о сотрудничестве с открытой инженерной школой НИУ «БелГУ» с целью использования приборной базы и привлечения специалистов для реализации технической части проекта.</w:t>
            </w:r>
          </w:p>
        </w:tc>
      </w:tr>
      <w:tr w:rsidR="009E05D0" w:rsidRPr="003D24AB" w14:paraId="4E4D0268" w14:textId="77777777" w:rsidTr="00546B66">
        <w:trPr>
          <w:cantSplit/>
        </w:trPr>
        <w:tc>
          <w:tcPr>
            <w:tcW w:w="577" w:type="dxa"/>
            <w:shd w:val="clear" w:color="auto" w:fill="auto"/>
          </w:tcPr>
          <w:p w14:paraId="74CE5DCE" w14:textId="77777777" w:rsidR="009E05D0" w:rsidRPr="003D24AB" w:rsidRDefault="009E05D0" w:rsidP="003D24AB">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66A3FCB4" w14:textId="553DF8AE" w:rsidR="009E05D0" w:rsidRPr="003D24AB" w:rsidRDefault="00A24664"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shd w:val="clear" w:color="auto" w:fill="auto"/>
          </w:tcPr>
          <w:p w14:paraId="3C226620" w14:textId="77777777" w:rsidR="009E05D0" w:rsidRPr="003D24AB" w:rsidRDefault="009E05D0"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Разработка стандартизированных и масштабируемых тканеинженреных платформ для тестирования лекарственных препаратов in vitro.</w:t>
            </w:r>
          </w:p>
        </w:tc>
        <w:tc>
          <w:tcPr>
            <w:tcW w:w="5486" w:type="dxa"/>
            <w:shd w:val="clear" w:color="auto" w:fill="auto"/>
          </w:tcPr>
          <w:p w14:paraId="0EB4A036" w14:textId="77777777" w:rsidR="009E05D0" w:rsidRPr="003D24AB" w:rsidRDefault="009E05D0"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В рамках смежных проектов были разработаны подходы к формированию различных биоэквивалентов с использованием методов биофабрикации, 3D биопечати, микрофлюидных технологий. В частности, были разработаны и продолжаются исследования эквивалентов кожи, печени, барабанной перепонки, стромы яичника. Было проведено моделирование испытаний лекарственных препаратов на микроконструктах печени, созданных на основе клеточных сфероидов и внеклеточного матрикса печени. Проводятся исследования по созданию комплексных микрофлюидных платформ для повышения степени релевантности тест-ситем in vitro. Таким образом, существуют наработки по созданию разнообразных эквивалентов, на основании которых планируется разработать общую стратегию создания, стандартизации и масштабирования тест-систем in vitro.</w:t>
            </w:r>
          </w:p>
        </w:tc>
      </w:tr>
      <w:tr w:rsidR="009E05D0" w:rsidRPr="003D24AB" w14:paraId="20AEBCD8" w14:textId="77777777" w:rsidTr="00546B66">
        <w:tc>
          <w:tcPr>
            <w:tcW w:w="577" w:type="dxa"/>
            <w:shd w:val="clear" w:color="auto" w:fill="auto"/>
          </w:tcPr>
          <w:p w14:paraId="7B6230CF" w14:textId="77777777" w:rsidR="009E05D0" w:rsidRPr="003D24AB" w:rsidRDefault="009E05D0" w:rsidP="003D24AB">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6E4D16E9" w14:textId="77CF967C" w:rsidR="009E05D0" w:rsidRPr="003D24AB" w:rsidRDefault="00A24664"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shd w:val="clear" w:color="auto" w:fill="auto"/>
          </w:tcPr>
          <w:p w14:paraId="1E74E537" w14:textId="77777777" w:rsidR="009E05D0" w:rsidRPr="003D24AB" w:rsidRDefault="009E05D0"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Создание клеточных пластов с применением биодеградируемых нетканых скаффолдов. Направленная модификация внеклеточного матрикса в клеточных пластах. Изучение взаимодействия клеток с неткаными скаффолдами. Оптимизация свойств нетканых скаффолдов и клеточных пластов под различные цели регенеративной медицины.</w:t>
            </w:r>
          </w:p>
        </w:tc>
        <w:tc>
          <w:tcPr>
            <w:tcW w:w="5486" w:type="dxa"/>
            <w:shd w:val="clear" w:color="auto" w:fill="auto"/>
          </w:tcPr>
          <w:p w14:paraId="058A34E4" w14:textId="77777777" w:rsidR="009E05D0" w:rsidRPr="003D24AB" w:rsidRDefault="009E05D0" w:rsidP="003D24AB">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Технологии получения нетканых скаффолдов из различных синтетических и природных полимеров.</w:t>
            </w:r>
          </w:p>
        </w:tc>
      </w:tr>
      <w:tr w:rsidR="00A24664" w:rsidRPr="003D24AB" w14:paraId="2C18C31D" w14:textId="77777777" w:rsidTr="00546B66">
        <w:trPr>
          <w:cantSplit/>
        </w:trPr>
        <w:tc>
          <w:tcPr>
            <w:tcW w:w="577" w:type="dxa"/>
            <w:shd w:val="clear" w:color="auto" w:fill="auto"/>
          </w:tcPr>
          <w:p w14:paraId="6A8F61C3" w14:textId="77777777" w:rsidR="00A24664" w:rsidRPr="003D24AB" w:rsidRDefault="00A24664" w:rsidP="00A24664">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07774717" w14:textId="5F775D50" w:rsidR="00A24664" w:rsidRPr="003D24AB" w:rsidRDefault="00A24664" w:rsidP="00A24664">
            <w:pPr>
              <w:spacing w:after="160" w:line="259" w:lineRule="auto"/>
              <w:rPr>
                <w:rFonts w:ascii="Times New Roman" w:hAnsi="Times New Roman" w:cs="Times New Roman"/>
                <w:color w:val="000000"/>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shd w:val="clear" w:color="auto" w:fill="auto"/>
          </w:tcPr>
          <w:p w14:paraId="05EEFA47" w14:textId="77777777" w:rsidR="00A24664" w:rsidRPr="003D24AB" w:rsidRDefault="00A24664" w:rsidP="00A24664">
            <w:pPr>
              <w:ind w:left="35"/>
              <w:textAlignment w:val="baseline"/>
              <w:rPr>
                <w:rFonts w:ascii="Times New Roman" w:eastAsia="Times New Roman" w:hAnsi="Times New Roman" w:cs="Times New Roman"/>
                <w:color w:val="000000"/>
                <w:sz w:val="24"/>
                <w:szCs w:val="24"/>
                <w:lang w:eastAsia="ru-RU"/>
              </w:rPr>
            </w:pPr>
            <w:r w:rsidRPr="003D24AB">
              <w:rPr>
                <w:rFonts w:ascii="Times New Roman" w:eastAsia="Times New Roman" w:hAnsi="Times New Roman" w:cs="Times New Roman"/>
                <w:color w:val="000000"/>
                <w:sz w:val="24"/>
                <w:szCs w:val="24"/>
                <w:lang w:eastAsia="ru-RU"/>
              </w:rPr>
              <w:t xml:space="preserve">Необходимо составить эскизные проект Секвенатора ДНК, основанного на детекции ПЗС матрицей присоединения нуклеотида в растущую цепочку ДНК. При этом ПЗС матрица должна быть частью Секвенатора, а не расходным материалом. Основные технические параметры: </w:t>
            </w:r>
          </w:p>
          <w:p w14:paraId="3C041CC2" w14:textId="77777777" w:rsidR="00A24664" w:rsidRPr="003D24AB" w:rsidRDefault="00A24664" w:rsidP="00A24664">
            <w:pPr>
              <w:ind w:left="35"/>
              <w:textAlignment w:val="baseline"/>
              <w:rPr>
                <w:rFonts w:ascii="Times New Roman" w:eastAsia="Times New Roman" w:hAnsi="Times New Roman" w:cs="Times New Roman"/>
                <w:color w:val="000000"/>
                <w:sz w:val="24"/>
                <w:szCs w:val="24"/>
                <w:lang w:eastAsia="ru-RU"/>
              </w:rPr>
            </w:pPr>
            <w:r w:rsidRPr="003D24AB">
              <w:rPr>
                <w:rFonts w:ascii="Times New Roman" w:eastAsia="Times New Roman" w:hAnsi="Times New Roman" w:cs="Times New Roman"/>
                <w:color w:val="000000"/>
                <w:sz w:val="24"/>
                <w:szCs w:val="24"/>
                <w:lang w:eastAsia="ru-RU"/>
              </w:rPr>
              <w:t xml:space="preserve">-Количество транзисторов в ПЗС матрице- не менее 300 млн. </w:t>
            </w:r>
          </w:p>
          <w:p w14:paraId="04D00357" w14:textId="77777777" w:rsidR="00A24664" w:rsidRPr="003D24AB" w:rsidRDefault="00A24664" w:rsidP="00A24664">
            <w:pPr>
              <w:ind w:left="35"/>
              <w:textAlignment w:val="baseline"/>
              <w:rPr>
                <w:rFonts w:ascii="Times New Roman" w:eastAsia="Times New Roman" w:hAnsi="Times New Roman" w:cs="Times New Roman"/>
                <w:color w:val="000000"/>
                <w:sz w:val="24"/>
                <w:szCs w:val="24"/>
                <w:lang w:eastAsia="ru-RU"/>
              </w:rPr>
            </w:pPr>
            <w:r w:rsidRPr="003D24AB">
              <w:rPr>
                <w:rFonts w:ascii="Times New Roman" w:eastAsia="Times New Roman" w:hAnsi="Times New Roman" w:cs="Times New Roman"/>
                <w:color w:val="000000"/>
                <w:sz w:val="24"/>
                <w:szCs w:val="24"/>
                <w:lang w:eastAsia="ru-RU"/>
              </w:rPr>
              <w:t>-Клональная пробоподготовка ДНК с использованием эмульсионного ПЦР</w:t>
            </w:r>
          </w:p>
          <w:p w14:paraId="3B1CD14F" w14:textId="77777777" w:rsidR="00A24664" w:rsidRPr="003D24AB" w:rsidRDefault="00A24664" w:rsidP="00A24664">
            <w:pPr>
              <w:ind w:left="35"/>
              <w:textAlignment w:val="baseline"/>
              <w:rPr>
                <w:rFonts w:ascii="Times New Roman" w:eastAsia="Times New Roman" w:hAnsi="Times New Roman" w:cs="Times New Roman"/>
                <w:color w:val="000000"/>
                <w:sz w:val="24"/>
                <w:szCs w:val="24"/>
                <w:lang w:eastAsia="ru-RU"/>
              </w:rPr>
            </w:pPr>
            <w:r w:rsidRPr="003D24AB">
              <w:rPr>
                <w:rFonts w:ascii="Times New Roman" w:eastAsia="Times New Roman" w:hAnsi="Times New Roman" w:cs="Times New Roman"/>
                <w:color w:val="000000"/>
                <w:sz w:val="24"/>
                <w:szCs w:val="24"/>
                <w:lang w:eastAsia="ru-RU"/>
              </w:rPr>
              <w:t>-Длина одного рида на одном транзисторе- не менее 50</w:t>
            </w:r>
          </w:p>
          <w:p w14:paraId="5B96A016" w14:textId="77777777" w:rsidR="00A24664" w:rsidRPr="003D24AB" w:rsidRDefault="00A24664" w:rsidP="00A24664">
            <w:pPr>
              <w:spacing w:after="160" w:line="259" w:lineRule="auto"/>
              <w:rPr>
                <w:rFonts w:ascii="Times New Roman" w:hAnsi="Times New Roman" w:cs="Times New Roman"/>
                <w:color w:val="000000"/>
                <w:sz w:val="24"/>
                <w:szCs w:val="24"/>
              </w:rPr>
            </w:pPr>
          </w:p>
        </w:tc>
        <w:tc>
          <w:tcPr>
            <w:tcW w:w="5486" w:type="dxa"/>
            <w:shd w:val="clear" w:color="auto" w:fill="auto"/>
          </w:tcPr>
          <w:p w14:paraId="3C884468" w14:textId="77777777" w:rsidR="00A24664" w:rsidRPr="003D24AB" w:rsidRDefault="00A24664" w:rsidP="00A24664">
            <w:pPr>
              <w:textAlignment w:val="baseline"/>
              <w:rPr>
                <w:rFonts w:ascii="Times New Roman" w:eastAsia="Times New Roman" w:hAnsi="Times New Roman" w:cs="Times New Roman"/>
                <w:color w:val="000000"/>
                <w:sz w:val="24"/>
                <w:szCs w:val="24"/>
                <w:lang w:eastAsia="ru-RU"/>
              </w:rPr>
            </w:pPr>
            <w:r w:rsidRPr="003D24AB">
              <w:rPr>
                <w:rFonts w:ascii="Times New Roman" w:eastAsia="Times New Roman" w:hAnsi="Times New Roman" w:cs="Times New Roman"/>
                <w:color w:val="000000"/>
                <w:sz w:val="24"/>
                <w:szCs w:val="24"/>
                <w:lang w:eastAsia="ru-RU"/>
              </w:rPr>
              <w:t xml:space="preserve">Секвенатор </w:t>
            </w:r>
            <w:r w:rsidRPr="003D24AB">
              <w:rPr>
                <w:rFonts w:ascii="Times New Roman" w:eastAsia="Times New Roman" w:hAnsi="Times New Roman" w:cs="Times New Roman"/>
                <w:color w:val="000000"/>
                <w:sz w:val="24"/>
                <w:szCs w:val="24"/>
                <w:lang w:val="en-US" w:eastAsia="ru-RU"/>
              </w:rPr>
              <w:t>NGS</w:t>
            </w:r>
            <w:r w:rsidRPr="003D24AB">
              <w:rPr>
                <w:rFonts w:ascii="Times New Roman" w:eastAsia="Times New Roman" w:hAnsi="Times New Roman" w:cs="Times New Roman"/>
                <w:color w:val="000000"/>
                <w:sz w:val="24"/>
                <w:szCs w:val="24"/>
                <w:lang w:eastAsia="ru-RU"/>
              </w:rPr>
              <w:t>, основанный на оптическом принципе детекции Нанофор СПС (ООО Синтол)</w:t>
            </w:r>
          </w:p>
          <w:p w14:paraId="52B53082" w14:textId="77777777" w:rsidR="00A24664" w:rsidRPr="003D24AB" w:rsidRDefault="00A24664" w:rsidP="00A24664">
            <w:pPr>
              <w:textAlignment w:val="baseline"/>
              <w:rPr>
                <w:rFonts w:ascii="Times New Roman" w:eastAsia="Times New Roman" w:hAnsi="Times New Roman" w:cs="Times New Roman"/>
                <w:color w:val="000000"/>
                <w:sz w:val="24"/>
                <w:szCs w:val="24"/>
                <w:lang w:eastAsia="ru-RU"/>
              </w:rPr>
            </w:pPr>
            <w:r w:rsidRPr="003D24AB">
              <w:rPr>
                <w:rFonts w:ascii="Times New Roman" w:eastAsia="Times New Roman" w:hAnsi="Times New Roman" w:cs="Times New Roman"/>
                <w:color w:val="000000"/>
                <w:sz w:val="24"/>
                <w:szCs w:val="24"/>
                <w:lang w:eastAsia="ru-RU"/>
              </w:rPr>
              <w:t xml:space="preserve">Макет </w:t>
            </w:r>
            <w:r w:rsidRPr="003D24AB">
              <w:rPr>
                <w:rFonts w:ascii="Times New Roman" w:eastAsia="Times New Roman" w:hAnsi="Times New Roman" w:cs="Times New Roman"/>
                <w:color w:val="000000"/>
                <w:sz w:val="24"/>
                <w:szCs w:val="24"/>
                <w:lang w:val="en-US" w:eastAsia="ru-RU"/>
              </w:rPr>
              <w:t>NGS</w:t>
            </w:r>
            <w:r w:rsidRPr="003D24AB">
              <w:rPr>
                <w:rFonts w:ascii="Times New Roman" w:eastAsia="Times New Roman" w:hAnsi="Times New Roman" w:cs="Times New Roman"/>
                <w:color w:val="000000"/>
                <w:sz w:val="24"/>
                <w:szCs w:val="24"/>
                <w:lang w:eastAsia="ru-RU"/>
              </w:rPr>
              <w:t xml:space="preserve"> секвенатора, основанного на полупроводниковом принципе детекции (ООО ПГТ)</w:t>
            </w:r>
          </w:p>
          <w:p w14:paraId="0C12C631" w14:textId="77777777" w:rsidR="00A24664" w:rsidRPr="003D24AB" w:rsidRDefault="00A24664" w:rsidP="00A24664">
            <w:pPr>
              <w:textAlignment w:val="baseline"/>
              <w:rPr>
                <w:rFonts w:ascii="Times New Roman" w:eastAsia="Times New Roman" w:hAnsi="Times New Roman" w:cs="Times New Roman"/>
                <w:color w:val="000000"/>
                <w:sz w:val="24"/>
                <w:szCs w:val="24"/>
                <w:lang w:eastAsia="ru-RU"/>
              </w:rPr>
            </w:pPr>
            <w:r w:rsidRPr="003D24AB">
              <w:rPr>
                <w:rFonts w:ascii="Times New Roman" w:eastAsia="Times New Roman" w:hAnsi="Times New Roman" w:cs="Times New Roman"/>
                <w:color w:val="000000"/>
                <w:sz w:val="24"/>
                <w:szCs w:val="24"/>
                <w:lang w:eastAsia="ru-RU"/>
              </w:rPr>
              <w:t>Технология клональной амплификации ДНК в эмульсионной ПЦР на магнитных микрочастицах (РНИМУ им Н.И. Прирогова)</w:t>
            </w:r>
          </w:p>
          <w:p w14:paraId="474A0CE8" w14:textId="77777777" w:rsidR="00A24664" w:rsidRPr="003D24AB" w:rsidRDefault="00A24664" w:rsidP="00A24664">
            <w:pPr>
              <w:spacing w:after="160" w:line="259" w:lineRule="auto"/>
              <w:rPr>
                <w:rFonts w:ascii="Times New Roman" w:hAnsi="Times New Roman" w:cs="Times New Roman"/>
                <w:color w:val="000000"/>
                <w:sz w:val="24"/>
                <w:szCs w:val="24"/>
              </w:rPr>
            </w:pPr>
          </w:p>
        </w:tc>
      </w:tr>
      <w:tr w:rsidR="00A24664" w:rsidRPr="003D24AB" w14:paraId="21064259" w14:textId="77777777" w:rsidTr="00546B66">
        <w:tc>
          <w:tcPr>
            <w:tcW w:w="577" w:type="dxa"/>
            <w:shd w:val="clear" w:color="auto" w:fill="auto"/>
          </w:tcPr>
          <w:p w14:paraId="4D0208D9" w14:textId="77777777" w:rsidR="00A24664" w:rsidRPr="003D24AB" w:rsidRDefault="00A24664" w:rsidP="00A24664">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03B4B572" w14:textId="77777777" w:rsidR="00A24664" w:rsidRDefault="00A24664" w:rsidP="00A24664">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Гуманитарные и социальные исследования взаимодействия человека и природы, человека и технологий, социальных институтов как эффективных ответов общества на большие вызовы</w:t>
            </w:r>
            <w:r w:rsidR="00CD12C7">
              <w:rPr>
                <w:rFonts w:ascii="Times New Roman" w:hAnsi="Times New Roman" w:cs="Times New Roman"/>
                <w:sz w:val="24"/>
                <w:szCs w:val="24"/>
              </w:rPr>
              <w:t xml:space="preserve">; </w:t>
            </w:r>
          </w:p>
          <w:p w14:paraId="1194390F" w14:textId="60B1C2EF" w:rsidR="00CD12C7" w:rsidRPr="003D24AB" w:rsidRDefault="00CD12C7" w:rsidP="00A24664">
            <w:pPr>
              <w:spacing w:after="160" w:line="259" w:lineRule="auto"/>
              <w:rPr>
                <w:rFonts w:ascii="Times New Roman" w:hAnsi="Times New Roman" w:cs="Times New Roman"/>
                <w:sz w:val="24"/>
                <w:szCs w:val="24"/>
              </w:rPr>
            </w:pPr>
            <w:r w:rsidRPr="00CD12C7">
              <w:rPr>
                <w:rFonts w:ascii="Times New Roman" w:hAnsi="Times New Roman" w:cs="Times New Roman"/>
                <w:sz w:val="24"/>
                <w:szCs w:val="24"/>
              </w:rPr>
              <w:t>передовые цифровые технологии и искусственный интеллект, роботизированные системы, материалы нового поколения</w:t>
            </w:r>
          </w:p>
        </w:tc>
        <w:tc>
          <w:tcPr>
            <w:tcW w:w="4906" w:type="dxa"/>
            <w:shd w:val="clear" w:color="auto" w:fill="auto"/>
          </w:tcPr>
          <w:p w14:paraId="7E5DB27D"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Разработка комплексного инструментария для подбора участников в высоко-когерентные рабочие группы, позволяющие повысить скорость и качество выполнения определённых видов деятельности.</w:t>
            </w:r>
          </w:p>
          <w:p w14:paraId="6B954E88"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Предположительный состав специализаций для оценки степени востребованности междисциплинарного подхода:</w:t>
            </w:r>
          </w:p>
          <w:p w14:paraId="59F2B19D"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Психолог, физиолог, социолог, инженер-программист, специалист по анализу данных.</w:t>
            </w:r>
          </w:p>
          <w:p w14:paraId="4E94B7C4"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xml:space="preserve">Предварительное направление научного поиска: </w:t>
            </w:r>
          </w:p>
          <w:p w14:paraId="3A5AAAFA"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определение профилей рабочих групп для выполнения различных групповых задач</w:t>
            </w:r>
          </w:p>
          <w:p w14:paraId="435E0B51"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разработка исследовательского инструментария для определения психологического, социологического и физиологического профиля</w:t>
            </w:r>
          </w:p>
          <w:p w14:paraId="09E4FBBE"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формирование тестовых команд, выполняющих тестовые задания, и сравнение их результатов</w:t>
            </w:r>
          </w:p>
          <w:p w14:paraId="309A6F48"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анализ взаимосвязи между составом команд, их результатами и психосоциофизиологическими параметрами, поиск признаков когерентности</w:t>
            </w:r>
          </w:p>
          <w:p w14:paraId="2FABED08"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разработка простого инструментария, включающего короткое анкетирование и фиксацию нейрофизиологических характеристик испытуемых при выполнении простых задач/просмотре заданного контента, для подбора участиков в рабочие группы</w:t>
            </w:r>
          </w:p>
          <w:p w14:paraId="71B11782" w14:textId="77777777" w:rsidR="00A24664" w:rsidRPr="003D24AB" w:rsidRDefault="00A24664" w:rsidP="00A24664">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 проведение контрольного сравнения результатов рабочих групп</w:t>
            </w:r>
          </w:p>
          <w:p w14:paraId="31DFBAA2" w14:textId="77777777" w:rsidR="00A24664" w:rsidRPr="003D24AB" w:rsidRDefault="00A24664" w:rsidP="00A24664">
            <w:pPr>
              <w:ind w:left="35"/>
              <w:textAlignment w:val="baseline"/>
              <w:rPr>
                <w:rFonts w:ascii="Times New Roman" w:eastAsia="Times New Roman" w:hAnsi="Times New Roman" w:cs="Times New Roman"/>
                <w:color w:val="000000"/>
                <w:sz w:val="24"/>
                <w:szCs w:val="24"/>
                <w:lang w:eastAsia="ru-RU"/>
              </w:rPr>
            </w:pPr>
          </w:p>
        </w:tc>
        <w:tc>
          <w:tcPr>
            <w:tcW w:w="5486" w:type="dxa"/>
            <w:shd w:val="clear" w:color="auto" w:fill="auto"/>
          </w:tcPr>
          <w:p w14:paraId="6F079B9C" w14:textId="675E38F6" w:rsidR="00A24664" w:rsidRPr="003D24AB" w:rsidRDefault="00A24664" w:rsidP="00A24664">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1. Разработанная организацией нейролаборатория (</w:t>
            </w:r>
            <w:r w:rsidR="007C431A">
              <w:rPr>
                <w:rFonts w:ascii="Times New Roman" w:hAnsi="Times New Roman" w:cs="Times New Roman"/>
                <w:sz w:val="24"/>
                <w:szCs w:val="24"/>
              </w:rPr>
              <w:t>ПАК</w:t>
            </w:r>
            <w:r w:rsidRPr="003D24AB">
              <w:rPr>
                <w:rFonts w:ascii="Times New Roman" w:hAnsi="Times New Roman" w:cs="Times New Roman"/>
                <w:sz w:val="24"/>
                <w:szCs w:val="24"/>
              </w:rPr>
              <w:t xml:space="preserve"> Нейробарометр), позволяющая производить синхронные групповые замеры нейрофизиологических показателей.</w:t>
            </w:r>
            <w:r w:rsidRPr="003D24AB">
              <w:rPr>
                <w:rFonts w:ascii="Times New Roman" w:hAnsi="Times New Roman" w:cs="Times New Roman"/>
                <w:sz w:val="24"/>
                <w:szCs w:val="24"/>
              </w:rPr>
              <w:br/>
              <w:t>Более подробно о составе лаборатории</w:t>
            </w:r>
            <w:r w:rsidRPr="003D24AB">
              <w:rPr>
                <w:rFonts w:ascii="Times New Roman" w:hAnsi="Times New Roman" w:cs="Times New Roman"/>
                <w:sz w:val="24"/>
                <w:szCs w:val="24"/>
              </w:rPr>
              <w:br/>
            </w:r>
            <w:hyperlink r:id="rId11" w:history="1">
              <w:r w:rsidRPr="003D24AB">
                <w:rPr>
                  <w:rFonts w:ascii="Times New Roman" w:hAnsi="Times New Roman" w:cs="Times New Roman"/>
                  <w:sz w:val="24"/>
                  <w:szCs w:val="24"/>
                </w:rPr>
                <w:t>https://www.neurotrend.ru/laboratoriya</w:t>
              </w:r>
            </w:hyperlink>
          </w:p>
          <w:p w14:paraId="11E9A9CF" w14:textId="77777777" w:rsidR="00A24664" w:rsidRPr="003D24AB" w:rsidRDefault="00A24664" w:rsidP="00A24664">
            <w:pPr>
              <w:textAlignment w:val="baseline"/>
              <w:rPr>
                <w:rFonts w:ascii="Times New Roman" w:eastAsia="Times New Roman" w:hAnsi="Times New Roman" w:cs="Times New Roman"/>
                <w:color w:val="000000"/>
                <w:sz w:val="24"/>
                <w:szCs w:val="24"/>
                <w:lang w:eastAsia="ru-RU"/>
              </w:rPr>
            </w:pPr>
          </w:p>
        </w:tc>
      </w:tr>
      <w:tr w:rsidR="00A24664" w:rsidRPr="003D24AB" w14:paraId="6D4761FA" w14:textId="77777777" w:rsidTr="00546B66">
        <w:tc>
          <w:tcPr>
            <w:tcW w:w="577" w:type="dxa"/>
            <w:shd w:val="clear" w:color="auto" w:fill="auto"/>
          </w:tcPr>
          <w:p w14:paraId="082C1E56" w14:textId="77777777" w:rsidR="00A24664" w:rsidRPr="003D24AB" w:rsidRDefault="00A24664" w:rsidP="00A24664">
            <w:pPr>
              <w:numPr>
                <w:ilvl w:val="0"/>
                <w:numId w:val="8"/>
              </w:numPr>
              <w:spacing w:after="160"/>
              <w:ind w:left="0" w:firstLine="227"/>
              <w:contextualSpacing/>
              <w:jc w:val="center"/>
              <w:rPr>
                <w:rFonts w:ascii="Times New Roman" w:hAnsi="Times New Roman" w:cs="Times New Roman"/>
                <w:sz w:val="24"/>
                <w:szCs w:val="24"/>
              </w:rPr>
            </w:pPr>
          </w:p>
        </w:tc>
        <w:tc>
          <w:tcPr>
            <w:tcW w:w="3812" w:type="dxa"/>
            <w:shd w:val="clear" w:color="auto" w:fill="auto"/>
          </w:tcPr>
          <w:p w14:paraId="4926EE6C" w14:textId="77777777" w:rsidR="00A24664" w:rsidRPr="003D24AB" w:rsidRDefault="00A24664" w:rsidP="00A24664">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Гуманитарные и социальные исследования взаимодействия человека и природы, человека и технологий, социальных институтов как эффективных ответов общества на большие вызовы</w:t>
            </w:r>
          </w:p>
        </w:tc>
        <w:tc>
          <w:tcPr>
            <w:tcW w:w="4906" w:type="dxa"/>
            <w:shd w:val="clear" w:color="auto" w:fill="auto"/>
          </w:tcPr>
          <w:p w14:paraId="75958451"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Разработка методов повышения слаженности групповых командных действий на базе ИМК и обратной нейрофизиологической связи ("нейрофидбэк").</w:t>
            </w:r>
          </w:p>
          <w:p w14:paraId="04020486" w14:textId="77777777" w:rsidR="00A24664" w:rsidRPr="003D24AB" w:rsidRDefault="00A24664" w:rsidP="00A24664">
            <w:pPr>
              <w:rPr>
                <w:rFonts w:ascii="Times New Roman" w:hAnsi="Times New Roman" w:cs="Times New Roman"/>
                <w:sz w:val="24"/>
                <w:szCs w:val="24"/>
              </w:rPr>
            </w:pPr>
          </w:p>
          <w:p w14:paraId="5C744E23"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Предположительный состав специализаций для оценки степени востребованности междисциплинарного подхода:</w:t>
            </w:r>
          </w:p>
          <w:p w14:paraId="74E67D29"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Психолог, физиолог, спортивный медик, инженер-программист, специалист по анализу данных.</w:t>
            </w:r>
          </w:p>
          <w:p w14:paraId="495C960A" w14:textId="77777777" w:rsidR="00A24664" w:rsidRPr="003D24AB" w:rsidRDefault="00A24664" w:rsidP="00A24664">
            <w:pPr>
              <w:rPr>
                <w:rFonts w:ascii="Times New Roman" w:hAnsi="Times New Roman" w:cs="Times New Roman"/>
                <w:sz w:val="24"/>
                <w:szCs w:val="24"/>
              </w:rPr>
            </w:pPr>
          </w:p>
          <w:p w14:paraId="7FF4D91E"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Приблизительное направление научного поиска:</w:t>
            </w:r>
          </w:p>
          <w:p w14:paraId="6F3A4BC8"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определение критериев слаженности в различных видах активности</w:t>
            </w:r>
          </w:p>
          <w:p w14:paraId="2A7A2979" w14:textId="77777777"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разработка различных упражнений с биообратной связью и групповым ИМК, включая воображаемые движения.</w:t>
            </w:r>
          </w:p>
          <w:p w14:paraId="2F5F4979" w14:textId="0339C21F"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sz w:val="24"/>
                <w:szCs w:val="24"/>
              </w:rPr>
              <w:t>- проведение контрольного сравнения результатов групп, тренировавшихся только классическими методами и добавлявшими разработанные методы в программу тренировок.</w:t>
            </w:r>
          </w:p>
        </w:tc>
        <w:tc>
          <w:tcPr>
            <w:tcW w:w="5486" w:type="dxa"/>
            <w:shd w:val="clear" w:color="auto" w:fill="auto"/>
          </w:tcPr>
          <w:p w14:paraId="759275DB" w14:textId="77777777" w:rsidR="00A24664" w:rsidRPr="003D24AB" w:rsidRDefault="00A24664" w:rsidP="00A24664">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1. Разработанная организацией нейролаборатория (ПАК Нейробарометр), позволяющая производить синхронные групповые замеры нейрофизиологических показателей.</w:t>
            </w:r>
            <w:r w:rsidRPr="003D24AB">
              <w:rPr>
                <w:rFonts w:ascii="Times New Roman" w:hAnsi="Times New Roman" w:cs="Times New Roman"/>
                <w:sz w:val="24"/>
                <w:szCs w:val="24"/>
              </w:rPr>
              <w:br/>
              <w:t>Более подробно о составе лаборатории</w:t>
            </w:r>
            <w:r w:rsidRPr="003D24AB">
              <w:rPr>
                <w:rFonts w:ascii="Times New Roman" w:hAnsi="Times New Roman" w:cs="Times New Roman"/>
                <w:sz w:val="24"/>
                <w:szCs w:val="24"/>
              </w:rPr>
              <w:br/>
            </w:r>
            <w:hyperlink r:id="rId12" w:history="1">
              <w:r w:rsidRPr="003D24AB">
                <w:rPr>
                  <w:rFonts w:ascii="Times New Roman" w:hAnsi="Times New Roman" w:cs="Times New Roman"/>
                  <w:sz w:val="24"/>
                  <w:szCs w:val="24"/>
                </w:rPr>
                <w:t>https://www.neurotrend.ru/laboratoriya</w:t>
              </w:r>
            </w:hyperlink>
          </w:p>
          <w:p w14:paraId="0EC036AB" w14:textId="77777777" w:rsidR="00A24664" w:rsidRPr="003D24AB" w:rsidRDefault="00A24664" w:rsidP="00A24664">
            <w:pPr>
              <w:spacing w:after="160" w:line="259" w:lineRule="auto"/>
              <w:rPr>
                <w:rFonts w:ascii="Times New Roman" w:hAnsi="Times New Roman" w:cs="Times New Roman"/>
                <w:sz w:val="24"/>
                <w:szCs w:val="24"/>
              </w:rPr>
            </w:pPr>
            <w:r w:rsidRPr="003D24AB">
              <w:rPr>
                <w:rFonts w:ascii="Times New Roman" w:hAnsi="Times New Roman" w:cs="Times New Roman"/>
                <w:sz w:val="24"/>
                <w:szCs w:val="24"/>
              </w:rPr>
              <w:t xml:space="preserve">2. Разработанный организацией ИМК (интерфейс мозг-компьютер) на основе регистрации P300 Нейрочат </w:t>
            </w:r>
            <w:hyperlink r:id="rId13" w:history="1">
              <w:r w:rsidRPr="003D24AB">
                <w:rPr>
                  <w:rFonts w:ascii="Times New Roman" w:hAnsi="Times New Roman" w:cs="Times New Roman"/>
                  <w:sz w:val="24"/>
                  <w:szCs w:val="24"/>
                </w:rPr>
                <w:t>https://www.neurochat.ru</w:t>
              </w:r>
            </w:hyperlink>
            <w:r w:rsidRPr="003D24AB">
              <w:rPr>
                <w:rFonts w:ascii="Times New Roman" w:hAnsi="Times New Roman" w:cs="Times New Roman"/>
                <w:sz w:val="24"/>
                <w:szCs w:val="24"/>
              </w:rPr>
              <w:t xml:space="preserve"> </w:t>
            </w:r>
          </w:p>
        </w:tc>
      </w:tr>
      <w:tr w:rsidR="00A24664" w:rsidRPr="003D24AB" w14:paraId="2A198BB1" w14:textId="77777777" w:rsidTr="00546B66">
        <w:tc>
          <w:tcPr>
            <w:tcW w:w="577" w:type="dxa"/>
            <w:shd w:val="clear" w:color="auto" w:fill="auto"/>
          </w:tcPr>
          <w:p w14:paraId="3CAEEA06" w14:textId="77777777" w:rsidR="00A24664" w:rsidRPr="003D24AB" w:rsidRDefault="00A24664" w:rsidP="00A24664">
            <w:pPr>
              <w:numPr>
                <w:ilvl w:val="0"/>
                <w:numId w:val="8"/>
              </w:numPr>
              <w:ind w:left="0" w:firstLine="227"/>
              <w:contextualSpacing/>
              <w:jc w:val="center"/>
              <w:rPr>
                <w:rFonts w:ascii="Times New Roman" w:hAnsi="Times New Roman" w:cs="Times New Roman"/>
                <w:sz w:val="24"/>
                <w:szCs w:val="24"/>
              </w:rPr>
            </w:pPr>
          </w:p>
        </w:tc>
        <w:tc>
          <w:tcPr>
            <w:tcW w:w="3812" w:type="dxa"/>
            <w:shd w:val="clear" w:color="auto" w:fill="auto"/>
          </w:tcPr>
          <w:p w14:paraId="1D54C731" w14:textId="1E59848D" w:rsidR="00A24664" w:rsidRPr="003D24AB" w:rsidRDefault="00A24664" w:rsidP="00A24664">
            <w:pPr>
              <w:rPr>
                <w:rFonts w:ascii="Times New Roman" w:hAnsi="Times New Roman" w:cs="Times New Roman"/>
                <w:sz w:val="24"/>
                <w:szCs w:val="24"/>
              </w:rPr>
            </w:pPr>
            <w:r w:rsidRPr="003D24AB">
              <w:rPr>
                <w:rFonts w:ascii="Times New Roman" w:hAnsi="Times New Roman" w:cs="Times New Roman"/>
                <w:color w:val="000000"/>
                <w:sz w:val="24"/>
                <w:szCs w:val="24"/>
              </w:rPr>
              <w:t>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tc>
        <w:tc>
          <w:tcPr>
            <w:tcW w:w="4906" w:type="dxa"/>
          </w:tcPr>
          <w:p w14:paraId="586A6290" w14:textId="404D7F60" w:rsidR="00A24664" w:rsidRPr="003D24AB" w:rsidRDefault="00A24664" w:rsidP="00A24664">
            <w:pPr>
              <w:rPr>
                <w:rFonts w:ascii="Times New Roman" w:hAnsi="Times New Roman" w:cs="Times New Roman"/>
                <w:sz w:val="24"/>
                <w:szCs w:val="24"/>
              </w:rPr>
            </w:pPr>
            <w:r w:rsidRPr="00A52722">
              <w:rPr>
                <w:rFonts w:ascii="Times New Roman" w:hAnsi="Times New Roman" w:cs="Times New Roman"/>
                <w:sz w:val="24"/>
                <w:szCs w:val="24"/>
              </w:rPr>
              <w:t>Аденоассоциированные вирусные вектора (AAV) в настоящее время являются предпочтительным инструментом для генной терапии моногенных заболеваний. Однако ограниченный размер трансгена в ряде случаев делает применение AAV невозможным. Иммуногенность AAV влечет за собой снижение эффективности повторного введения вектора. Альтернативой могут быть невирусные системы доставки. Однако до сегодняшнего дня не показана возможность достижения с использованием невирусных систем доставки длительности экспрессии трансгена, обеспечивающей эффективность однократного введения генотерапевтического препарата при моногенных заболеваниях.</w:t>
            </w:r>
          </w:p>
        </w:tc>
        <w:tc>
          <w:tcPr>
            <w:tcW w:w="5486" w:type="dxa"/>
          </w:tcPr>
          <w:p w14:paraId="580A40E2" w14:textId="24BC2444" w:rsidR="00A24664" w:rsidRPr="00A52722" w:rsidRDefault="00A24664" w:rsidP="00A24664">
            <w:pPr>
              <w:pStyle w:val="TableParagraph"/>
              <w:rPr>
                <w:sz w:val="24"/>
                <w:szCs w:val="24"/>
              </w:rPr>
            </w:pPr>
            <w:r w:rsidRPr="00A52722">
              <w:rPr>
                <w:sz w:val="24"/>
                <w:szCs w:val="24"/>
              </w:rPr>
              <w:t>Оптимальное решение должно обеспечивать эффективную доставку вектора и длительное поддержание высокого уровня экспрессии, возможно – за счет сайт-специфичной интеграции в геном. Один из вариантов - использование транспозонов и липидных наночастиц для их доставки</w:t>
            </w:r>
          </w:p>
          <w:p w14:paraId="04541E42" w14:textId="1C68111E" w:rsidR="00A24664" w:rsidRPr="003D24AB" w:rsidRDefault="00A24664" w:rsidP="00A24664">
            <w:pPr>
              <w:rPr>
                <w:rFonts w:ascii="Times New Roman" w:hAnsi="Times New Roman" w:cs="Times New Roman"/>
                <w:sz w:val="24"/>
                <w:szCs w:val="24"/>
              </w:rPr>
            </w:pPr>
            <w:r w:rsidRPr="00A52722">
              <w:rPr>
                <w:rFonts w:ascii="Times New Roman" w:hAnsi="Times New Roman" w:cs="Times New Roman"/>
                <w:sz w:val="24"/>
                <w:szCs w:val="24"/>
              </w:rPr>
              <w:t xml:space="preserve">Оптимальный дизайн экспрессионной кассеты и системы ее доставки может быть предметом проектной сессии. </w:t>
            </w:r>
          </w:p>
        </w:tc>
      </w:tr>
    </w:tbl>
    <w:p w14:paraId="615CB0A4" w14:textId="77777777" w:rsidR="003D24AB" w:rsidRDefault="003D24AB"/>
    <w:sectPr w:rsidR="003D24AB" w:rsidSect="00146DF0">
      <w:pgSz w:w="16838" w:h="11906" w:orient="landscape"/>
      <w:pgMar w:top="1276" w:right="1134"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6162" w14:textId="77777777" w:rsidR="007C565B" w:rsidRDefault="007C565B" w:rsidP="00146DF0">
      <w:pPr>
        <w:spacing w:after="0" w:line="240" w:lineRule="auto"/>
      </w:pPr>
      <w:r>
        <w:separator/>
      </w:r>
    </w:p>
  </w:endnote>
  <w:endnote w:type="continuationSeparator" w:id="0">
    <w:p w14:paraId="14150D0B" w14:textId="77777777" w:rsidR="007C565B" w:rsidRDefault="007C565B" w:rsidP="0014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3AE5" w14:textId="77777777" w:rsidR="007C565B" w:rsidRDefault="007C565B" w:rsidP="00146DF0">
      <w:pPr>
        <w:spacing w:after="0" w:line="240" w:lineRule="auto"/>
      </w:pPr>
      <w:r>
        <w:separator/>
      </w:r>
    </w:p>
  </w:footnote>
  <w:footnote w:type="continuationSeparator" w:id="0">
    <w:p w14:paraId="0B1A1F0A" w14:textId="77777777" w:rsidR="007C565B" w:rsidRDefault="007C565B" w:rsidP="00146DF0">
      <w:pPr>
        <w:spacing w:after="0" w:line="240" w:lineRule="auto"/>
      </w:pPr>
      <w:r>
        <w:continuationSeparator/>
      </w:r>
    </w:p>
  </w:footnote>
  <w:footnote w:id="1">
    <w:p w14:paraId="0C3DF9DE" w14:textId="1C214704" w:rsidR="000002C4" w:rsidRPr="00F873D5" w:rsidRDefault="000002C4" w:rsidP="000002C4">
      <w:pPr>
        <w:pStyle w:val="ad"/>
        <w:rPr>
          <w:rFonts w:ascii="Times New Roman" w:hAnsi="Times New Roman" w:cs="Times New Roman"/>
        </w:rPr>
      </w:pPr>
      <w:r w:rsidRPr="00F873D5">
        <w:rPr>
          <w:rStyle w:val="af"/>
          <w:rFonts w:ascii="Times New Roman" w:hAnsi="Times New Roman" w:cs="Times New Roman"/>
        </w:rPr>
        <w:footnoteRef/>
      </w:r>
      <w:r w:rsidRPr="00F873D5">
        <w:rPr>
          <w:rFonts w:ascii="Times New Roman" w:hAnsi="Times New Roman" w:cs="Times New Roman"/>
        </w:rPr>
        <w:t xml:space="preserve"> </w:t>
      </w:r>
      <w:r w:rsidR="00B260D6">
        <w:rPr>
          <w:rFonts w:ascii="Times New Roman" w:hAnsi="Times New Roman" w:cs="Times New Roman"/>
        </w:rPr>
        <w:t xml:space="preserve">Указывается </w:t>
      </w:r>
      <w:r w:rsidR="00044401">
        <w:rPr>
          <w:rFonts w:ascii="Times New Roman" w:hAnsi="Times New Roman" w:cs="Times New Roman"/>
        </w:rPr>
        <w:t>наименование документа (например,</w:t>
      </w:r>
      <w:r w:rsidR="00B260D6">
        <w:rPr>
          <w:rFonts w:ascii="Times New Roman" w:hAnsi="Times New Roman" w:cs="Times New Roman"/>
        </w:rPr>
        <w:t xml:space="preserve"> </w:t>
      </w:r>
      <w:r w:rsidRPr="00F873D5">
        <w:rPr>
          <w:rFonts w:ascii="Times New Roman" w:hAnsi="Times New Roman" w:cs="Times New Roman"/>
        </w:rPr>
        <w:t>студенческ</w:t>
      </w:r>
      <w:r w:rsidR="00E637F1">
        <w:rPr>
          <w:rFonts w:ascii="Times New Roman" w:hAnsi="Times New Roman" w:cs="Times New Roman"/>
        </w:rPr>
        <w:t>ий билет</w:t>
      </w:r>
      <w:r w:rsidRPr="00F873D5">
        <w:rPr>
          <w:rFonts w:ascii="Times New Roman" w:hAnsi="Times New Roman" w:cs="Times New Roman"/>
        </w:rPr>
        <w:t>/аспирантско</w:t>
      </w:r>
      <w:r w:rsidR="00E637F1">
        <w:rPr>
          <w:rFonts w:ascii="Times New Roman" w:hAnsi="Times New Roman" w:cs="Times New Roman"/>
        </w:rPr>
        <w:t>е</w:t>
      </w:r>
      <w:r w:rsidRPr="00F873D5">
        <w:rPr>
          <w:rFonts w:ascii="Times New Roman" w:hAnsi="Times New Roman" w:cs="Times New Roman"/>
        </w:rPr>
        <w:t xml:space="preserve"> удостоверени</w:t>
      </w:r>
      <w:r w:rsidR="00E637F1">
        <w:rPr>
          <w:rFonts w:ascii="Times New Roman" w:hAnsi="Times New Roman" w:cs="Times New Roman"/>
        </w:rPr>
        <w:t>е/диплом</w:t>
      </w:r>
      <w:r w:rsidRPr="00F873D5">
        <w:rPr>
          <w:rFonts w:ascii="Times New Roman" w:hAnsi="Times New Roman" w:cs="Times New Roman"/>
        </w:rPr>
        <w:t xml:space="preserve"> кандида</w:t>
      </w:r>
      <w:r w:rsidR="00E637F1">
        <w:rPr>
          <w:rFonts w:ascii="Times New Roman" w:hAnsi="Times New Roman" w:cs="Times New Roman"/>
        </w:rPr>
        <w:t>та наук или доктора наук/диплом</w:t>
      </w:r>
      <w:r w:rsidRPr="00F873D5">
        <w:rPr>
          <w:rFonts w:ascii="Times New Roman" w:hAnsi="Times New Roman" w:cs="Times New Roman"/>
        </w:rPr>
        <w:t xml:space="preserve"> о высшем образовании</w:t>
      </w:r>
      <w:r w:rsidR="00044401">
        <w:rPr>
          <w:rFonts w:ascii="Times New Roman" w:hAnsi="Times New Roman" w:cs="Times New Roman"/>
        </w:rPr>
        <w:t>)</w:t>
      </w:r>
      <w:r w:rsidRPr="00F873D5">
        <w:rPr>
          <w:rFonts w:ascii="Times New Roman" w:hAnsi="Times New Roman" w:cs="Times New Roman"/>
        </w:rPr>
        <w:t xml:space="preserve">. </w:t>
      </w:r>
      <w:r w:rsidR="00B260D6">
        <w:rPr>
          <w:rFonts w:ascii="Times New Roman" w:hAnsi="Times New Roman" w:cs="Times New Roman"/>
        </w:rPr>
        <w:t xml:space="preserve">Загружается копия документа. </w:t>
      </w:r>
      <w:r w:rsidRPr="00F873D5">
        <w:rPr>
          <w:rFonts w:ascii="Times New Roman" w:hAnsi="Times New Roman" w:cs="Times New Roman"/>
        </w:rPr>
        <w:t>Формат: pdf,  jpeg, png. Рекомендованный объем: не более 10Мб.</w:t>
      </w:r>
    </w:p>
  </w:footnote>
  <w:footnote w:id="2">
    <w:p w14:paraId="75639B9F" w14:textId="77777777" w:rsidR="000002C4" w:rsidRPr="00797FB1" w:rsidRDefault="000002C4" w:rsidP="000002C4">
      <w:pPr>
        <w:pStyle w:val="ad"/>
        <w:rPr>
          <w:rFonts w:ascii="Times New Roman" w:hAnsi="Times New Roman" w:cs="Times New Roman"/>
        </w:rPr>
      </w:pPr>
      <w:r w:rsidRPr="00797FB1">
        <w:rPr>
          <w:rStyle w:val="af"/>
          <w:rFonts w:ascii="Times New Roman" w:hAnsi="Times New Roman" w:cs="Times New Roman"/>
        </w:rPr>
        <w:footnoteRef/>
      </w:r>
      <w:r w:rsidRPr="00797FB1">
        <w:rPr>
          <w:rFonts w:ascii="Times New Roman" w:hAnsi="Times New Roman" w:cs="Times New Roman"/>
        </w:rPr>
        <w:t xml:space="preserve"> Указывается</w:t>
      </w:r>
      <w:r>
        <w:rPr>
          <w:rFonts w:ascii="Times New Roman" w:hAnsi="Times New Roman" w:cs="Times New Roman"/>
        </w:rPr>
        <w:t xml:space="preserve">, если заявка подается от </w:t>
      </w:r>
      <w:r w:rsidRPr="00797FB1">
        <w:rPr>
          <w:rFonts w:ascii="Times New Roman" w:hAnsi="Times New Roman" w:cs="Times New Roman"/>
        </w:rPr>
        <w:t>молодежн</w:t>
      </w:r>
      <w:r>
        <w:rPr>
          <w:rFonts w:ascii="Times New Roman" w:hAnsi="Times New Roman" w:cs="Times New Roman"/>
        </w:rPr>
        <w:t>ого</w:t>
      </w:r>
      <w:r w:rsidRPr="00797FB1">
        <w:rPr>
          <w:rFonts w:ascii="Times New Roman" w:hAnsi="Times New Roman" w:cs="Times New Roman"/>
        </w:rPr>
        <w:t xml:space="preserve"> междисциплинарн</w:t>
      </w:r>
      <w:r>
        <w:rPr>
          <w:rFonts w:ascii="Times New Roman" w:hAnsi="Times New Roman" w:cs="Times New Roman"/>
        </w:rPr>
        <w:t>ого</w:t>
      </w:r>
      <w:r w:rsidRPr="00797FB1">
        <w:rPr>
          <w:rFonts w:ascii="Times New Roman" w:hAnsi="Times New Roman" w:cs="Times New Roman"/>
        </w:rPr>
        <w:t xml:space="preserve"> научн</w:t>
      </w:r>
      <w:r>
        <w:rPr>
          <w:rFonts w:ascii="Times New Roman" w:hAnsi="Times New Roman" w:cs="Times New Roman"/>
        </w:rPr>
        <w:t>ого</w:t>
      </w:r>
      <w:r w:rsidRPr="00797FB1">
        <w:rPr>
          <w:rFonts w:ascii="Times New Roman" w:hAnsi="Times New Roman" w:cs="Times New Roman"/>
        </w:rPr>
        <w:t xml:space="preserve"> коллектив</w:t>
      </w:r>
      <w:r>
        <w:rPr>
          <w:rFonts w:ascii="Times New Roman" w:hAnsi="Times New Roman" w:cs="Times New Roman"/>
        </w:rPr>
        <w:t>а.</w:t>
      </w:r>
    </w:p>
  </w:footnote>
  <w:footnote w:id="3">
    <w:p w14:paraId="11C0CF59" w14:textId="7503A5A6" w:rsidR="00630B09" w:rsidRPr="00546B66" w:rsidRDefault="00630B09">
      <w:pPr>
        <w:pStyle w:val="ad"/>
        <w:rPr>
          <w:rFonts w:ascii="Times New Roman" w:hAnsi="Times New Roman" w:cs="Times New Roman"/>
        </w:rPr>
      </w:pPr>
      <w:r w:rsidRPr="00546B66">
        <w:rPr>
          <w:rStyle w:val="af"/>
          <w:rFonts w:ascii="Times New Roman" w:hAnsi="Times New Roman" w:cs="Times New Roman"/>
        </w:rPr>
        <w:footnoteRef/>
      </w:r>
      <w:r w:rsidRPr="00546B66">
        <w:rPr>
          <w:rFonts w:ascii="Times New Roman" w:hAnsi="Times New Roman" w:cs="Times New Roman"/>
        </w:rPr>
        <w:t xml:space="preserve"> Указывается номер и наименование технологического кейса из приложения № 3 к положению о проведении Конкурса.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802446"/>
      <w:docPartObj>
        <w:docPartGallery w:val="Page Numbers (Top of Page)"/>
        <w:docPartUnique/>
      </w:docPartObj>
    </w:sdtPr>
    <w:sdtEndPr>
      <w:rPr>
        <w:rFonts w:ascii="Times New Roman" w:hAnsi="Times New Roman" w:cs="Times New Roman"/>
        <w:noProof/>
      </w:rPr>
    </w:sdtEndPr>
    <w:sdtContent>
      <w:p w14:paraId="12BCD635" w14:textId="44507BD8" w:rsidR="00B217EC" w:rsidRPr="00546B66" w:rsidRDefault="00B217EC">
        <w:pPr>
          <w:pStyle w:val="a6"/>
          <w:jc w:val="center"/>
          <w:rPr>
            <w:rFonts w:ascii="Times New Roman" w:hAnsi="Times New Roman" w:cs="Times New Roman"/>
            <w:noProof/>
          </w:rPr>
        </w:pPr>
        <w:r w:rsidRPr="00546B66">
          <w:rPr>
            <w:rFonts w:ascii="Times New Roman" w:hAnsi="Times New Roman" w:cs="Times New Roman"/>
            <w:noProof/>
          </w:rPr>
          <w:fldChar w:fldCharType="begin"/>
        </w:r>
        <w:r w:rsidRPr="00546B66">
          <w:rPr>
            <w:rFonts w:ascii="Times New Roman" w:hAnsi="Times New Roman" w:cs="Times New Roman"/>
            <w:noProof/>
          </w:rPr>
          <w:instrText>PAGE   \* MERGEFORMAT</w:instrText>
        </w:r>
        <w:r w:rsidRPr="00546B66">
          <w:rPr>
            <w:rFonts w:ascii="Times New Roman" w:hAnsi="Times New Roman" w:cs="Times New Roman"/>
            <w:noProof/>
          </w:rPr>
          <w:fldChar w:fldCharType="separate"/>
        </w:r>
        <w:r w:rsidR="00884235">
          <w:rPr>
            <w:rFonts w:ascii="Times New Roman" w:hAnsi="Times New Roman" w:cs="Times New Roman"/>
            <w:noProof/>
          </w:rPr>
          <w:t>6</w:t>
        </w:r>
        <w:r w:rsidRPr="00546B66">
          <w:rPr>
            <w:rFonts w:ascii="Times New Roman" w:hAnsi="Times New Roman" w:cs="Times New Roman"/>
            <w:noProof/>
          </w:rPr>
          <w:fldChar w:fldCharType="end"/>
        </w:r>
      </w:p>
    </w:sdtContent>
  </w:sdt>
  <w:p w14:paraId="27E48F9A" w14:textId="77777777" w:rsidR="00B217EC" w:rsidRDefault="00B217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90198"/>
      <w:docPartObj>
        <w:docPartGallery w:val="Page Numbers (Top of Page)"/>
        <w:docPartUnique/>
      </w:docPartObj>
    </w:sdtPr>
    <w:sdtEndPr>
      <w:rPr>
        <w:noProof/>
      </w:rPr>
    </w:sdtEndPr>
    <w:sdtContent>
      <w:p w14:paraId="0BB760E2" w14:textId="77CF9F89" w:rsidR="00B217EC" w:rsidRDefault="00B217EC">
        <w:pPr>
          <w:pStyle w:val="a6"/>
          <w:jc w:val="center"/>
          <w:rPr>
            <w:noProof/>
          </w:rPr>
        </w:pPr>
        <w:r>
          <w:rPr>
            <w:noProof/>
          </w:rPr>
          <w:fldChar w:fldCharType="begin"/>
        </w:r>
        <w:r>
          <w:rPr>
            <w:noProof/>
          </w:rPr>
          <w:instrText>PAGE   \* MERGEFORMAT</w:instrText>
        </w:r>
        <w:r>
          <w:rPr>
            <w:noProof/>
          </w:rPr>
          <w:fldChar w:fldCharType="separate"/>
        </w:r>
        <w:r w:rsidR="00884235">
          <w:rPr>
            <w:noProof/>
          </w:rPr>
          <w:t>8</w:t>
        </w:r>
        <w:r>
          <w:rPr>
            <w:noProof/>
          </w:rPr>
          <w:fldChar w:fldCharType="end"/>
        </w:r>
      </w:p>
    </w:sdtContent>
  </w:sdt>
  <w:p w14:paraId="150C8463" w14:textId="77777777" w:rsidR="00B217EC" w:rsidRDefault="00B217E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51DA" w14:textId="05820525" w:rsidR="00B217EC" w:rsidRDefault="00B217EC">
    <w:pPr>
      <w:pStyle w:val="a6"/>
      <w:jc w:val="center"/>
    </w:pPr>
  </w:p>
  <w:p w14:paraId="57C60C8C" w14:textId="77777777" w:rsidR="00B217EC" w:rsidRDefault="00B217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AC4"/>
    <w:multiLevelType w:val="hybridMultilevel"/>
    <w:tmpl w:val="A45830C0"/>
    <w:lvl w:ilvl="0" w:tplc="63BC8B22">
      <w:start w:val="1"/>
      <w:numFmt w:val="russianLower"/>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B038B"/>
    <w:multiLevelType w:val="hybridMultilevel"/>
    <w:tmpl w:val="0D7833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D13C04"/>
    <w:multiLevelType w:val="multilevel"/>
    <w:tmpl w:val="97A64D1C"/>
    <w:lvl w:ilvl="0">
      <w:start w:val="1"/>
      <w:numFmt w:val="decimal"/>
      <w:lvlText w:val="%1."/>
      <w:lvlJc w:val="left"/>
      <w:pPr>
        <w:ind w:left="644"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537"/>
      </w:pPr>
    </w:lvl>
    <w:lvl w:ilvl="4">
      <w:start w:val="1"/>
      <w:numFmt w:val="decimal"/>
      <w:lvlText w:val="%1.%2.%3.%4.%5."/>
      <w:lvlJc w:val="left"/>
      <w:pPr>
        <w:ind w:left="2665" w:hanging="73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AC60BB"/>
    <w:multiLevelType w:val="hybridMultilevel"/>
    <w:tmpl w:val="27182B0C"/>
    <w:lvl w:ilvl="0" w:tplc="AFF85E70">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23AE0B40"/>
    <w:multiLevelType w:val="multilevel"/>
    <w:tmpl w:val="A0FC7240"/>
    <w:lvl w:ilvl="0">
      <w:start w:val="1"/>
      <w:numFmt w:val="decimal"/>
      <w:lvlText w:val="%1."/>
      <w:lvlJc w:val="left"/>
      <w:pPr>
        <w:ind w:left="644" w:hanging="360"/>
      </w:pPr>
    </w:lvl>
    <w:lvl w:ilvl="1">
      <w:start w:val="1"/>
      <w:numFmt w:val="decimal"/>
      <w:lvlText w:val="%1.%2."/>
      <w:lvlJc w:val="left"/>
      <w:pPr>
        <w:ind w:left="1079" w:hanging="795"/>
      </w:pPr>
    </w:lvl>
    <w:lvl w:ilvl="2">
      <w:start w:val="1"/>
      <w:numFmt w:val="decimal"/>
      <w:lvlText w:val="%1.%2.%3."/>
      <w:lvlJc w:val="left"/>
      <w:pPr>
        <w:ind w:left="1079" w:hanging="795"/>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2084" w:hanging="180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5" w15:restartNumberingAfterBreak="0">
    <w:nsid w:val="302D5E92"/>
    <w:multiLevelType w:val="multilevel"/>
    <w:tmpl w:val="88FA51F4"/>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3E6971E6"/>
    <w:multiLevelType w:val="multilevel"/>
    <w:tmpl w:val="97A64D1C"/>
    <w:lvl w:ilvl="0">
      <w:start w:val="1"/>
      <w:numFmt w:val="decimal"/>
      <w:lvlText w:val="%1."/>
      <w:lvlJc w:val="left"/>
      <w:pPr>
        <w:ind w:left="644"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537"/>
      </w:pPr>
    </w:lvl>
    <w:lvl w:ilvl="4">
      <w:start w:val="1"/>
      <w:numFmt w:val="decimal"/>
      <w:lvlText w:val="%1.%2.%3.%4.%5."/>
      <w:lvlJc w:val="left"/>
      <w:pPr>
        <w:ind w:left="2665" w:hanging="73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2E0E41"/>
    <w:multiLevelType w:val="hybridMultilevel"/>
    <w:tmpl w:val="3580B8C6"/>
    <w:lvl w:ilvl="0" w:tplc="4642BBEE">
      <w:start w:val="1"/>
      <w:numFmt w:val="decimal"/>
      <w:lvlText w:val="%1."/>
      <w:lvlJc w:val="center"/>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num w:numId="1" w16cid:durableId="443768730">
    <w:abstractNumId w:val="2"/>
  </w:num>
  <w:num w:numId="2" w16cid:durableId="814103041">
    <w:abstractNumId w:val="4"/>
  </w:num>
  <w:num w:numId="3" w16cid:durableId="1263293709">
    <w:abstractNumId w:val="6"/>
  </w:num>
  <w:num w:numId="4" w16cid:durableId="177547154">
    <w:abstractNumId w:val="5"/>
  </w:num>
  <w:num w:numId="5" w16cid:durableId="1967269295">
    <w:abstractNumId w:val="0"/>
  </w:num>
  <w:num w:numId="6" w16cid:durableId="2126920820">
    <w:abstractNumId w:val="3"/>
  </w:num>
  <w:num w:numId="7" w16cid:durableId="732195243">
    <w:abstractNumId w:val="1"/>
  </w:num>
  <w:num w:numId="8" w16cid:durableId="1271203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5D"/>
    <w:rsid w:val="000002C4"/>
    <w:rsid w:val="000054CD"/>
    <w:rsid w:val="00006A51"/>
    <w:rsid w:val="00010EE8"/>
    <w:rsid w:val="00020BF3"/>
    <w:rsid w:val="00023B91"/>
    <w:rsid w:val="00023FC8"/>
    <w:rsid w:val="000308F6"/>
    <w:rsid w:val="00030ABC"/>
    <w:rsid w:val="00030B43"/>
    <w:rsid w:val="00040DBB"/>
    <w:rsid w:val="00044401"/>
    <w:rsid w:val="0005281C"/>
    <w:rsid w:val="000556DB"/>
    <w:rsid w:val="000716C5"/>
    <w:rsid w:val="00076B69"/>
    <w:rsid w:val="00082C05"/>
    <w:rsid w:val="0008717D"/>
    <w:rsid w:val="00090C8C"/>
    <w:rsid w:val="000A3449"/>
    <w:rsid w:val="000A5E0B"/>
    <w:rsid w:val="000C09A9"/>
    <w:rsid w:val="000C40CB"/>
    <w:rsid w:val="000C6EDF"/>
    <w:rsid w:val="000E652B"/>
    <w:rsid w:val="001009EE"/>
    <w:rsid w:val="0011755C"/>
    <w:rsid w:val="00126ADA"/>
    <w:rsid w:val="00146DF0"/>
    <w:rsid w:val="001532BD"/>
    <w:rsid w:val="0015740F"/>
    <w:rsid w:val="00160027"/>
    <w:rsid w:val="00160E97"/>
    <w:rsid w:val="001730F8"/>
    <w:rsid w:val="00177E8C"/>
    <w:rsid w:val="00180F16"/>
    <w:rsid w:val="00187FBE"/>
    <w:rsid w:val="0019029B"/>
    <w:rsid w:val="001902CD"/>
    <w:rsid w:val="001A1881"/>
    <w:rsid w:val="001B4467"/>
    <w:rsid w:val="001C1F31"/>
    <w:rsid w:val="001C7FBA"/>
    <w:rsid w:val="001F0C81"/>
    <w:rsid w:val="001F7E1C"/>
    <w:rsid w:val="00206EEE"/>
    <w:rsid w:val="00207B0A"/>
    <w:rsid w:val="00214B2E"/>
    <w:rsid w:val="002161DE"/>
    <w:rsid w:val="0022323B"/>
    <w:rsid w:val="002361C8"/>
    <w:rsid w:val="002416E6"/>
    <w:rsid w:val="00243BA6"/>
    <w:rsid w:val="00243F7A"/>
    <w:rsid w:val="0024403B"/>
    <w:rsid w:val="00244B3A"/>
    <w:rsid w:val="002533C0"/>
    <w:rsid w:val="00263467"/>
    <w:rsid w:val="0026650E"/>
    <w:rsid w:val="00270CB6"/>
    <w:rsid w:val="002805E1"/>
    <w:rsid w:val="00296C8D"/>
    <w:rsid w:val="002B031A"/>
    <w:rsid w:val="002B1661"/>
    <w:rsid w:val="002C0DBA"/>
    <w:rsid w:val="002C3829"/>
    <w:rsid w:val="002D13C3"/>
    <w:rsid w:val="002D1F30"/>
    <w:rsid w:val="002E0B8F"/>
    <w:rsid w:val="003043F1"/>
    <w:rsid w:val="003048A4"/>
    <w:rsid w:val="00310934"/>
    <w:rsid w:val="00310CAD"/>
    <w:rsid w:val="00335FE3"/>
    <w:rsid w:val="003402A3"/>
    <w:rsid w:val="00341AEA"/>
    <w:rsid w:val="00366F46"/>
    <w:rsid w:val="00373344"/>
    <w:rsid w:val="00385658"/>
    <w:rsid w:val="00387F6D"/>
    <w:rsid w:val="00390BE2"/>
    <w:rsid w:val="00392AB2"/>
    <w:rsid w:val="003B67F4"/>
    <w:rsid w:val="003C4EC4"/>
    <w:rsid w:val="003D24AB"/>
    <w:rsid w:val="003D5E1B"/>
    <w:rsid w:val="003E0DA5"/>
    <w:rsid w:val="003E1F60"/>
    <w:rsid w:val="003E3118"/>
    <w:rsid w:val="003E5F3C"/>
    <w:rsid w:val="00400A44"/>
    <w:rsid w:val="00401F41"/>
    <w:rsid w:val="004137C0"/>
    <w:rsid w:val="004166F4"/>
    <w:rsid w:val="00416F9A"/>
    <w:rsid w:val="004211DB"/>
    <w:rsid w:val="00424A1A"/>
    <w:rsid w:val="004376C1"/>
    <w:rsid w:val="0044588D"/>
    <w:rsid w:val="0044595B"/>
    <w:rsid w:val="0045000A"/>
    <w:rsid w:val="004559DC"/>
    <w:rsid w:val="00471C4C"/>
    <w:rsid w:val="00491B48"/>
    <w:rsid w:val="004A2E59"/>
    <w:rsid w:val="004A3D36"/>
    <w:rsid w:val="004A4523"/>
    <w:rsid w:val="004A4AB6"/>
    <w:rsid w:val="004A7407"/>
    <w:rsid w:val="004C0CEF"/>
    <w:rsid w:val="004C59FC"/>
    <w:rsid w:val="004D1374"/>
    <w:rsid w:val="004D2754"/>
    <w:rsid w:val="004E1A24"/>
    <w:rsid w:val="004E5F76"/>
    <w:rsid w:val="004F6CFA"/>
    <w:rsid w:val="004F77DE"/>
    <w:rsid w:val="0050575E"/>
    <w:rsid w:val="0051631B"/>
    <w:rsid w:val="00525B62"/>
    <w:rsid w:val="00531710"/>
    <w:rsid w:val="00533A5C"/>
    <w:rsid w:val="00534D7E"/>
    <w:rsid w:val="00540C57"/>
    <w:rsid w:val="00542A72"/>
    <w:rsid w:val="00544F09"/>
    <w:rsid w:val="00546B66"/>
    <w:rsid w:val="00560BAD"/>
    <w:rsid w:val="0056212A"/>
    <w:rsid w:val="00580123"/>
    <w:rsid w:val="00580DAF"/>
    <w:rsid w:val="00586EF3"/>
    <w:rsid w:val="00590E6C"/>
    <w:rsid w:val="0059500E"/>
    <w:rsid w:val="005957B0"/>
    <w:rsid w:val="00596F10"/>
    <w:rsid w:val="005C1B52"/>
    <w:rsid w:val="005C563A"/>
    <w:rsid w:val="005D03BE"/>
    <w:rsid w:val="005E2C8F"/>
    <w:rsid w:val="005E4483"/>
    <w:rsid w:val="005F137B"/>
    <w:rsid w:val="005F67F8"/>
    <w:rsid w:val="005F6FEE"/>
    <w:rsid w:val="006023C0"/>
    <w:rsid w:val="0061357A"/>
    <w:rsid w:val="006227BF"/>
    <w:rsid w:val="00630B09"/>
    <w:rsid w:val="00632DA8"/>
    <w:rsid w:val="006535A9"/>
    <w:rsid w:val="00666914"/>
    <w:rsid w:val="00675378"/>
    <w:rsid w:val="00681C36"/>
    <w:rsid w:val="006856D5"/>
    <w:rsid w:val="00687CAA"/>
    <w:rsid w:val="006A4F8B"/>
    <w:rsid w:val="006B1014"/>
    <w:rsid w:val="006C1823"/>
    <w:rsid w:val="006C3447"/>
    <w:rsid w:val="006D06E9"/>
    <w:rsid w:val="006D1667"/>
    <w:rsid w:val="006D2F0A"/>
    <w:rsid w:val="006E217D"/>
    <w:rsid w:val="006F5A38"/>
    <w:rsid w:val="00700BF5"/>
    <w:rsid w:val="00706E03"/>
    <w:rsid w:val="0071012F"/>
    <w:rsid w:val="007106B9"/>
    <w:rsid w:val="007209B9"/>
    <w:rsid w:val="00724F75"/>
    <w:rsid w:val="00742C34"/>
    <w:rsid w:val="00746171"/>
    <w:rsid w:val="00755D51"/>
    <w:rsid w:val="00755D6B"/>
    <w:rsid w:val="0076337E"/>
    <w:rsid w:val="00775AA1"/>
    <w:rsid w:val="00781065"/>
    <w:rsid w:val="007845B4"/>
    <w:rsid w:val="007953B2"/>
    <w:rsid w:val="007A534F"/>
    <w:rsid w:val="007A5AA9"/>
    <w:rsid w:val="007B359C"/>
    <w:rsid w:val="007C431A"/>
    <w:rsid w:val="007C565B"/>
    <w:rsid w:val="007E15DF"/>
    <w:rsid w:val="007E1E98"/>
    <w:rsid w:val="007E5233"/>
    <w:rsid w:val="008009AE"/>
    <w:rsid w:val="0083139D"/>
    <w:rsid w:val="0084191E"/>
    <w:rsid w:val="008439DE"/>
    <w:rsid w:val="00846664"/>
    <w:rsid w:val="00864762"/>
    <w:rsid w:val="00884235"/>
    <w:rsid w:val="00891769"/>
    <w:rsid w:val="00893DF1"/>
    <w:rsid w:val="0089756F"/>
    <w:rsid w:val="008A4697"/>
    <w:rsid w:val="008A5E10"/>
    <w:rsid w:val="008B4DE0"/>
    <w:rsid w:val="008D12B7"/>
    <w:rsid w:val="008D76BF"/>
    <w:rsid w:val="008E5514"/>
    <w:rsid w:val="008F03BA"/>
    <w:rsid w:val="008F5389"/>
    <w:rsid w:val="00900C13"/>
    <w:rsid w:val="009017F8"/>
    <w:rsid w:val="009071E2"/>
    <w:rsid w:val="00907914"/>
    <w:rsid w:val="00911FE0"/>
    <w:rsid w:val="00932350"/>
    <w:rsid w:val="0093748B"/>
    <w:rsid w:val="00943F89"/>
    <w:rsid w:val="0094468F"/>
    <w:rsid w:val="0095351F"/>
    <w:rsid w:val="0096006F"/>
    <w:rsid w:val="0096437F"/>
    <w:rsid w:val="00966E1B"/>
    <w:rsid w:val="00976DF4"/>
    <w:rsid w:val="00981AD4"/>
    <w:rsid w:val="00997E7A"/>
    <w:rsid w:val="009A67C1"/>
    <w:rsid w:val="009B136B"/>
    <w:rsid w:val="009C4B0A"/>
    <w:rsid w:val="009D733F"/>
    <w:rsid w:val="009E01B3"/>
    <w:rsid w:val="009E05D0"/>
    <w:rsid w:val="009E22EE"/>
    <w:rsid w:val="009F3396"/>
    <w:rsid w:val="009F53D1"/>
    <w:rsid w:val="009F5B63"/>
    <w:rsid w:val="00A24664"/>
    <w:rsid w:val="00A3004D"/>
    <w:rsid w:val="00A3207C"/>
    <w:rsid w:val="00A36DFA"/>
    <w:rsid w:val="00A43A6C"/>
    <w:rsid w:val="00A769DA"/>
    <w:rsid w:val="00A80136"/>
    <w:rsid w:val="00A919CB"/>
    <w:rsid w:val="00A973E1"/>
    <w:rsid w:val="00AB164F"/>
    <w:rsid w:val="00AD394B"/>
    <w:rsid w:val="00AD6BFA"/>
    <w:rsid w:val="00AE0A3C"/>
    <w:rsid w:val="00AF23C2"/>
    <w:rsid w:val="00AF4738"/>
    <w:rsid w:val="00B046D0"/>
    <w:rsid w:val="00B04F77"/>
    <w:rsid w:val="00B217EC"/>
    <w:rsid w:val="00B24FE6"/>
    <w:rsid w:val="00B260D6"/>
    <w:rsid w:val="00B3068C"/>
    <w:rsid w:val="00B347B8"/>
    <w:rsid w:val="00B3520F"/>
    <w:rsid w:val="00B36B67"/>
    <w:rsid w:val="00B425C7"/>
    <w:rsid w:val="00B468CD"/>
    <w:rsid w:val="00B518BB"/>
    <w:rsid w:val="00B728B8"/>
    <w:rsid w:val="00B72A7E"/>
    <w:rsid w:val="00B76C04"/>
    <w:rsid w:val="00BA4708"/>
    <w:rsid w:val="00BA474B"/>
    <w:rsid w:val="00BA7B4C"/>
    <w:rsid w:val="00BC0E97"/>
    <w:rsid w:val="00BC5213"/>
    <w:rsid w:val="00BC7C32"/>
    <w:rsid w:val="00BF01EE"/>
    <w:rsid w:val="00BF4038"/>
    <w:rsid w:val="00C02195"/>
    <w:rsid w:val="00C120C7"/>
    <w:rsid w:val="00C1260E"/>
    <w:rsid w:val="00C137D8"/>
    <w:rsid w:val="00C21752"/>
    <w:rsid w:val="00C232F9"/>
    <w:rsid w:val="00C24F1F"/>
    <w:rsid w:val="00C4571C"/>
    <w:rsid w:val="00C46065"/>
    <w:rsid w:val="00C51968"/>
    <w:rsid w:val="00CA3B8A"/>
    <w:rsid w:val="00CA4A29"/>
    <w:rsid w:val="00CA5FBE"/>
    <w:rsid w:val="00CB010B"/>
    <w:rsid w:val="00CC1753"/>
    <w:rsid w:val="00CC285D"/>
    <w:rsid w:val="00CD12C7"/>
    <w:rsid w:val="00CD2E0E"/>
    <w:rsid w:val="00CE1A38"/>
    <w:rsid w:val="00CE5136"/>
    <w:rsid w:val="00CF7BF9"/>
    <w:rsid w:val="00D02DFE"/>
    <w:rsid w:val="00D20CF9"/>
    <w:rsid w:val="00D27A16"/>
    <w:rsid w:val="00D32B74"/>
    <w:rsid w:val="00D45C32"/>
    <w:rsid w:val="00D56C5E"/>
    <w:rsid w:val="00D8083E"/>
    <w:rsid w:val="00D80CC9"/>
    <w:rsid w:val="00D8696F"/>
    <w:rsid w:val="00DB37AB"/>
    <w:rsid w:val="00DB53BB"/>
    <w:rsid w:val="00DB5C44"/>
    <w:rsid w:val="00DC12E4"/>
    <w:rsid w:val="00DC4439"/>
    <w:rsid w:val="00DC6A21"/>
    <w:rsid w:val="00DD1B67"/>
    <w:rsid w:val="00DD2459"/>
    <w:rsid w:val="00DE0F34"/>
    <w:rsid w:val="00E14885"/>
    <w:rsid w:val="00E16B19"/>
    <w:rsid w:val="00E26C7F"/>
    <w:rsid w:val="00E42540"/>
    <w:rsid w:val="00E52148"/>
    <w:rsid w:val="00E57A5C"/>
    <w:rsid w:val="00E637F1"/>
    <w:rsid w:val="00E656A6"/>
    <w:rsid w:val="00E6699A"/>
    <w:rsid w:val="00E66C5E"/>
    <w:rsid w:val="00E83DE2"/>
    <w:rsid w:val="00E921CD"/>
    <w:rsid w:val="00E9602A"/>
    <w:rsid w:val="00ED152E"/>
    <w:rsid w:val="00ED2EC6"/>
    <w:rsid w:val="00ED3DB4"/>
    <w:rsid w:val="00EE456F"/>
    <w:rsid w:val="00EF3311"/>
    <w:rsid w:val="00F01FF3"/>
    <w:rsid w:val="00F04D98"/>
    <w:rsid w:val="00F11544"/>
    <w:rsid w:val="00F223BD"/>
    <w:rsid w:val="00F22B92"/>
    <w:rsid w:val="00F22F99"/>
    <w:rsid w:val="00F27C67"/>
    <w:rsid w:val="00F30F3B"/>
    <w:rsid w:val="00F36109"/>
    <w:rsid w:val="00F37C88"/>
    <w:rsid w:val="00F44695"/>
    <w:rsid w:val="00F50E78"/>
    <w:rsid w:val="00F54047"/>
    <w:rsid w:val="00F702BF"/>
    <w:rsid w:val="00F75228"/>
    <w:rsid w:val="00F87957"/>
    <w:rsid w:val="00FA2978"/>
    <w:rsid w:val="00FA3DB3"/>
    <w:rsid w:val="00FB17ED"/>
    <w:rsid w:val="00FC1C72"/>
    <w:rsid w:val="00FC404C"/>
    <w:rsid w:val="00FD6521"/>
    <w:rsid w:val="00FD6AE5"/>
    <w:rsid w:val="00FE1681"/>
    <w:rsid w:val="00FF7214"/>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FEC59"/>
  <w15:docId w15:val="{E71BEC0F-34DA-4409-88C9-621889F0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22B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названия 2"/>
    <w:basedOn w:val="2"/>
    <w:link w:val="22"/>
    <w:autoRedefine/>
    <w:qFormat/>
    <w:rsid w:val="00F22B92"/>
    <w:pPr>
      <w:spacing w:before="0" w:line="360" w:lineRule="auto"/>
    </w:pPr>
    <w:rPr>
      <w:rFonts w:ascii="Times New Roman" w:hAnsi="Times New Roman"/>
      <w:sz w:val="28"/>
      <w:szCs w:val="28"/>
    </w:rPr>
  </w:style>
  <w:style w:type="character" w:customStyle="1" w:styleId="22">
    <w:name w:val="Заголовок названия 2 Знак"/>
    <w:basedOn w:val="20"/>
    <w:link w:val="21"/>
    <w:rsid w:val="00F22B92"/>
    <w:rPr>
      <w:rFonts w:ascii="Times New Roman" w:eastAsiaTheme="majorEastAsia" w:hAnsi="Times New Roman" w:cstheme="majorBidi"/>
      <w:color w:val="2F5496" w:themeColor="accent1" w:themeShade="BF"/>
      <w:sz w:val="28"/>
      <w:szCs w:val="28"/>
    </w:rPr>
  </w:style>
  <w:style w:type="character" w:customStyle="1" w:styleId="20">
    <w:name w:val="Заголовок 2 Знак"/>
    <w:basedOn w:val="a0"/>
    <w:link w:val="2"/>
    <w:uiPriority w:val="9"/>
    <w:semiHidden/>
    <w:rsid w:val="00F22B92"/>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FE1681"/>
    <w:pPr>
      <w:ind w:left="720"/>
      <w:contextualSpacing/>
    </w:pPr>
  </w:style>
  <w:style w:type="character" w:styleId="a4">
    <w:name w:val="Hyperlink"/>
    <w:basedOn w:val="a0"/>
    <w:uiPriority w:val="99"/>
    <w:unhideWhenUsed/>
    <w:rsid w:val="00FE1681"/>
    <w:rPr>
      <w:color w:val="0563C1" w:themeColor="hyperlink"/>
      <w:u w:val="single"/>
    </w:rPr>
  </w:style>
  <w:style w:type="character" w:customStyle="1" w:styleId="1">
    <w:name w:val="Неразрешенное упоминание1"/>
    <w:basedOn w:val="a0"/>
    <w:uiPriority w:val="99"/>
    <w:semiHidden/>
    <w:unhideWhenUsed/>
    <w:rsid w:val="00FE1681"/>
    <w:rPr>
      <w:color w:val="605E5C"/>
      <w:shd w:val="clear" w:color="auto" w:fill="E1DFDD"/>
    </w:rPr>
  </w:style>
  <w:style w:type="table" w:customStyle="1" w:styleId="10">
    <w:name w:val="Сетка таблицы1"/>
    <w:basedOn w:val="a1"/>
    <w:next w:val="a5"/>
    <w:uiPriority w:val="39"/>
    <w:rsid w:val="005C56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C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39"/>
    <w:rsid w:val="003D24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017F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6">
    <w:name w:val="header"/>
    <w:basedOn w:val="a"/>
    <w:link w:val="a7"/>
    <w:uiPriority w:val="99"/>
    <w:unhideWhenUsed/>
    <w:rsid w:val="00146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6DF0"/>
  </w:style>
  <w:style w:type="paragraph" w:styleId="a8">
    <w:name w:val="footer"/>
    <w:basedOn w:val="a"/>
    <w:link w:val="a9"/>
    <w:uiPriority w:val="99"/>
    <w:unhideWhenUsed/>
    <w:rsid w:val="00146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6DF0"/>
  </w:style>
  <w:style w:type="paragraph" w:styleId="aa">
    <w:name w:val="Balloon Text"/>
    <w:basedOn w:val="a"/>
    <w:link w:val="ab"/>
    <w:uiPriority w:val="99"/>
    <w:semiHidden/>
    <w:unhideWhenUsed/>
    <w:rsid w:val="00335FE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35FE3"/>
    <w:rPr>
      <w:rFonts w:ascii="Segoe UI" w:hAnsi="Segoe UI" w:cs="Segoe UI"/>
      <w:sz w:val="18"/>
      <w:szCs w:val="18"/>
    </w:rPr>
  </w:style>
  <w:style w:type="paragraph" w:styleId="ac">
    <w:name w:val="Revision"/>
    <w:hidden/>
    <w:uiPriority w:val="99"/>
    <w:semiHidden/>
    <w:rsid w:val="0051631B"/>
    <w:pPr>
      <w:spacing w:after="0" w:line="240" w:lineRule="auto"/>
    </w:pPr>
  </w:style>
  <w:style w:type="paragraph" w:styleId="ad">
    <w:name w:val="footnote text"/>
    <w:basedOn w:val="a"/>
    <w:link w:val="ae"/>
    <w:uiPriority w:val="99"/>
    <w:semiHidden/>
    <w:unhideWhenUsed/>
    <w:rsid w:val="003D5E1B"/>
    <w:pPr>
      <w:spacing w:after="0" w:line="240" w:lineRule="auto"/>
    </w:pPr>
    <w:rPr>
      <w:sz w:val="20"/>
      <w:szCs w:val="20"/>
    </w:rPr>
  </w:style>
  <w:style w:type="character" w:customStyle="1" w:styleId="ae">
    <w:name w:val="Текст сноски Знак"/>
    <w:basedOn w:val="a0"/>
    <w:link w:val="ad"/>
    <w:uiPriority w:val="99"/>
    <w:semiHidden/>
    <w:rsid w:val="003D5E1B"/>
    <w:rPr>
      <w:sz w:val="20"/>
      <w:szCs w:val="20"/>
    </w:rPr>
  </w:style>
  <w:style w:type="character" w:styleId="af">
    <w:name w:val="footnote reference"/>
    <w:basedOn w:val="a0"/>
    <w:uiPriority w:val="99"/>
    <w:semiHidden/>
    <w:unhideWhenUsed/>
    <w:rsid w:val="003D5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www.neurochat.ru"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neurotrend.ru/laboratoriya"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neurotrend.ru/laboratoriya"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A4C3D80-4D30-4FFF-B68F-49797019C0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4053</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Гифер Полина Кирилловна</dc:creator>
  <cp:lastModifiedBy>Мария Стрелец</cp:lastModifiedBy>
  <cp:revision>2</cp:revision>
  <cp:lastPrinted>2023-11-01T11:07:00Z</cp:lastPrinted>
  <dcterms:created xsi:type="dcterms:W3CDTF">2023-11-09T16:53:00Z</dcterms:created>
  <dcterms:modified xsi:type="dcterms:W3CDTF">2023-11-09T16:53:00Z</dcterms:modified>
</cp:coreProperties>
</file>