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7F20" w14:textId="77777777" w:rsidR="00146DF0" w:rsidRDefault="00146DF0">
      <w:pPr>
        <w:sectPr w:rsidR="00146DF0" w:rsidSect="00146DF0">
          <w:headerReference w:type="default" r:id="rId8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2FBC3F11" w14:textId="23E064A3" w:rsidR="003D24AB" w:rsidRPr="00546B66" w:rsidRDefault="003D24AB" w:rsidP="00146DF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ADB7901" w14:textId="77777777" w:rsidR="008B4DE0" w:rsidRDefault="008B4DE0" w:rsidP="00146DF0">
      <w:pPr>
        <w:spacing w:after="0" w:line="276" w:lineRule="auto"/>
        <w:ind w:firstLine="567"/>
        <w:jc w:val="both"/>
        <w:sectPr w:rsidR="008B4DE0" w:rsidSect="00146DF0">
          <w:head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3828"/>
      </w:tblGrid>
      <w:tr w:rsidR="00023B91" w14:paraId="67775E24" w14:textId="77777777" w:rsidTr="003D24AB">
        <w:tc>
          <w:tcPr>
            <w:tcW w:w="10768" w:type="dxa"/>
          </w:tcPr>
          <w:p w14:paraId="272A0730" w14:textId="77777777" w:rsidR="00023B91" w:rsidRDefault="00023B91"/>
        </w:tc>
        <w:tc>
          <w:tcPr>
            <w:tcW w:w="3828" w:type="dxa"/>
          </w:tcPr>
          <w:p w14:paraId="2A270759" w14:textId="73C78392" w:rsidR="003D24AB" w:rsidRPr="003D24AB" w:rsidRDefault="003D24AB" w:rsidP="003D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51A4D8" w14:textId="77777777" w:rsidR="003D24AB" w:rsidRPr="003D24AB" w:rsidRDefault="003D24AB" w:rsidP="003D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к Положению о проведении</w:t>
            </w:r>
          </w:p>
          <w:p w14:paraId="12627D8E" w14:textId="752DBF31" w:rsidR="00023B91" w:rsidRDefault="003D24AB" w:rsidP="003D24AB">
            <w:pPr>
              <w:jc w:val="center"/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конкурса научных проектов #ВЦЕНТРЕНАУКИ</w:t>
            </w:r>
          </w:p>
        </w:tc>
      </w:tr>
    </w:tbl>
    <w:p w14:paraId="4F83EA29" w14:textId="77777777" w:rsidR="003D24AB" w:rsidRDefault="003D24AB" w:rsidP="003D2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5BAEC" w14:textId="6016388A" w:rsidR="00023B91" w:rsidRPr="003D24AB" w:rsidRDefault="003D24AB" w:rsidP="00E921C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24AB">
        <w:rPr>
          <w:rFonts w:ascii="Times New Roman" w:hAnsi="Times New Roman" w:cs="Times New Roman"/>
          <w:b/>
          <w:sz w:val="24"/>
          <w:szCs w:val="24"/>
        </w:rPr>
        <w:t>Технологические кейсы</w:t>
      </w:r>
      <w:r w:rsidRPr="003D24AB">
        <w:rPr>
          <w:b/>
        </w:rPr>
        <w:t xml:space="preserve"> </w:t>
      </w:r>
      <w:r w:rsidRPr="003D24AB">
        <w:rPr>
          <w:rFonts w:ascii="Times New Roman" w:hAnsi="Times New Roman" w:cs="Times New Roman"/>
          <w:b/>
          <w:sz w:val="24"/>
          <w:szCs w:val="24"/>
        </w:rPr>
        <w:t>Всероссийского молодежного конкурса научных проектов #ВЦЕНТРЕНАУКИ</w:t>
      </w:r>
    </w:p>
    <w:tbl>
      <w:tblPr>
        <w:tblStyle w:val="2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7"/>
        <w:gridCol w:w="3812"/>
        <w:gridCol w:w="4906"/>
        <w:gridCol w:w="5486"/>
      </w:tblGrid>
      <w:tr w:rsidR="009E05D0" w:rsidRPr="003D24AB" w14:paraId="5FE4C2BE" w14:textId="77777777" w:rsidTr="00546B66">
        <w:trPr>
          <w:tblHeader/>
        </w:trPr>
        <w:tc>
          <w:tcPr>
            <w:tcW w:w="577" w:type="dxa"/>
            <w:shd w:val="clear" w:color="auto" w:fill="auto"/>
          </w:tcPr>
          <w:p w14:paraId="5CA0D935" w14:textId="77777777" w:rsidR="009E05D0" w:rsidRPr="003D24AB" w:rsidRDefault="009E05D0" w:rsidP="003D24A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14:paraId="7A5D459D" w14:textId="0221D7BE" w:rsidR="009E05D0" w:rsidRPr="003D24AB" w:rsidRDefault="009E05D0" w:rsidP="00546B66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3D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2E0B8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тематического направления</w:t>
            </w:r>
            <w:r w:rsidRPr="003D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</w:tc>
        <w:tc>
          <w:tcPr>
            <w:tcW w:w="4906" w:type="dxa"/>
            <w:shd w:val="clear" w:color="auto" w:fill="auto"/>
          </w:tcPr>
          <w:p w14:paraId="6744A054" w14:textId="77777777" w:rsidR="009E05D0" w:rsidRPr="003D24AB" w:rsidRDefault="009E05D0" w:rsidP="003D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задачи, при выборе способа решений которой возникли сложности</w:t>
            </w:r>
          </w:p>
        </w:tc>
        <w:tc>
          <w:tcPr>
            <w:tcW w:w="5486" w:type="dxa"/>
            <w:shd w:val="clear" w:color="auto" w:fill="auto"/>
          </w:tcPr>
          <w:p w14:paraId="4EC79FF0" w14:textId="77777777" w:rsidR="009E05D0" w:rsidRPr="003D24AB" w:rsidRDefault="009E05D0" w:rsidP="003D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Существующий задел по решению</w:t>
            </w:r>
          </w:p>
        </w:tc>
      </w:tr>
      <w:tr w:rsidR="009E05D0" w:rsidRPr="003D24AB" w14:paraId="37991E5E" w14:textId="77777777" w:rsidTr="00546B66">
        <w:tc>
          <w:tcPr>
            <w:tcW w:w="577" w:type="dxa"/>
            <w:shd w:val="clear" w:color="auto" w:fill="auto"/>
          </w:tcPr>
          <w:p w14:paraId="660FC9CA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5B770B9A" w14:textId="723B16A3" w:rsidR="009E05D0" w:rsidRPr="003D24AB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0104FC00" w14:textId="45EC875C" w:rsidR="009E05D0" w:rsidRPr="003D24AB" w:rsidRDefault="009E05D0" w:rsidP="00335F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Устранение существующих ограничений метода удаленного скрининга и мониторинга параметров гемодинамики по одноканальной ЭКГ и пульсовой волне с применением методик машинного обучения в качестве широкого популяционного скрининга кардиальной патологии, включая пороки сердца, сердечную недостаточность, различные нарушения сердечного ритма и проводимости.</w:t>
            </w:r>
          </w:p>
        </w:tc>
        <w:tc>
          <w:tcPr>
            <w:tcW w:w="5486" w:type="dxa"/>
            <w:shd w:val="clear" w:color="auto" w:fill="auto"/>
          </w:tcPr>
          <w:p w14:paraId="37443270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методы машинного обучения в скрининге фибрилляции предсердий, определении систолической и диастолической функции миокарда левого желудочка по одноканальной ЭКГ и пульсовой волне.</w:t>
            </w:r>
          </w:p>
        </w:tc>
      </w:tr>
      <w:tr w:rsidR="009E05D0" w:rsidRPr="003D24AB" w14:paraId="710D94B6" w14:textId="77777777" w:rsidTr="00546B66">
        <w:tc>
          <w:tcPr>
            <w:tcW w:w="577" w:type="dxa"/>
            <w:shd w:val="clear" w:color="auto" w:fill="auto"/>
          </w:tcPr>
          <w:p w14:paraId="082EC642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1D3246F7" w14:textId="3D49B347" w:rsidR="009E05D0" w:rsidRPr="003D24AB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2CD921E9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образцов почечных камней с использованием минералогических методов анализа с целью расширения представления о патогенезе мочекаменной болезни и определения оптимальных параметров для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литотрипсии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6" w:type="dxa"/>
            <w:shd w:val="clear" w:color="auto" w:fill="auto"/>
          </w:tcPr>
          <w:p w14:paraId="20F6B99E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Были созданы базы данных образцов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уролитов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анализированных при помощи рентгеновской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микротомографии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рентгеновской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дифрактометрии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, петрографического анализа шлифа. Были изучены такие параметры образцов как морфология, пористость, плотность в единицах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Хаунсфилда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, минеральный состав. Данные были сопоставлены с результатами клинической компьютерной томографии пациентов. Было установлено, что у всех исследуемых типов камней наличествуют признаки кристаллизации и растворения, характерные для минералов, встречающихся в природе. Были проведены пилотные эксперименты по изучению структурных изменений в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уролитах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литотрипсии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химического состава почечных камней. Тезисы о результатах пилотных экспериментов по оценке пористости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уролитов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были представлены на конференции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Interpore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2023 в Эдинбурге, Шотландия (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Stones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Characterization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E05D0" w:rsidRPr="003D24AB" w14:paraId="08269936" w14:textId="77777777" w:rsidTr="00546B66">
        <w:tc>
          <w:tcPr>
            <w:tcW w:w="577" w:type="dxa"/>
            <w:shd w:val="clear" w:color="auto" w:fill="auto"/>
          </w:tcPr>
          <w:p w14:paraId="310EFDBC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29504708" w14:textId="06599458" w:rsidR="009E05D0" w:rsidRPr="003D24AB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07C1B3DC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лечении онкологических заболеваний актуальной задачей является подбор эффективной терапии и поиск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биомаркеров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предсказывающих риски прогрессии и рецидива у пациентов, изменять схему лечения согласно полученным рискам. В то время как для более распространенных опухолевых заболеваний, эту задачу достаточно успешно решают за счет большого количества данных пациентов, для которых известны многие клинические параметры и выживаемость, то для редких опухолевых заболеваний такие выборки достаточно скудны и нередко не превышают десятков, а то единиц образцов, что снижает пригодность обычных методов анализа. Для таких заболеваний, вдобавок, может не существовать однозначных схем лечения или назначений терапий.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Для улучшения выживаемости и качества жизни таких пациентов необходимо найти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биомаркеры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риска и ответа на терапии. Новые технологии и способы анализа, такие как анализ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транскриптома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единичных клеток, дают возможность опробовать новые методы анализа, потенциально способные решить эту задачу.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Как в отсутствие большого количества данных выживаемости выявить факторы, с этой выживаемостью ассоциированные?</w:t>
            </w:r>
          </w:p>
        </w:tc>
        <w:tc>
          <w:tcPr>
            <w:tcW w:w="5486" w:type="dxa"/>
            <w:shd w:val="clear" w:color="auto" w:fill="auto"/>
          </w:tcPr>
          <w:p w14:paraId="2D1DAA02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лаборатории ведется активная работа с редкими онкологическими заболеваниями, такими как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адренокортикальный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рак и нейроэндокринные опухоли поджелудочной железы. Налажен поток получения данных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полноэкзомного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секвенирования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транскриптомики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единичных клеток (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scRNA-seq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от хирургических материалов до анализа. </w:t>
            </w:r>
          </w:p>
        </w:tc>
      </w:tr>
      <w:tr w:rsidR="009E05D0" w:rsidRPr="003D24AB" w14:paraId="418DA830" w14:textId="77777777" w:rsidTr="00546B66">
        <w:tc>
          <w:tcPr>
            <w:tcW w:w="577" w:type="dxa"/>
            <w:shd w:val="clear" w:color="auto" w:fill="auto"/>
          </w:tcPr>
          <w:p w14:paraId="4BD050E2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529642E8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6991A275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Наследственные заболевания сетчатки — редкая группа заболеваний, вызывающих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ретинопатию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способная привести к полной слепоте. Тысячи людей во всем мире страдают от последствий этих заболеваний.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Клеточная и генная терапия в настоящее время открывают большие перспективы для лечения патологий подобного рода.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 этом проблема заключается в ограничениях применения генной и клеточной терапий у людей из-за уникальной морфологии человеческого глаза.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Предложите решение проблемы отсутствия модели для тестирования клеточной и генной терапии для лечения болезней сетчатки.</w:t>
            </w:r>
          </w:p>
        </w:tc>
        <w:tc>
          <w:tcPr>
            <w:tcW w:w="5486" w:type="dxa"/>
            <w:shd w:val="clear" w:color="auto" w:fill="auto"/>
          </w:tcPr>
          <w:p w14:paraId="13125D17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настоящее время в экспериментах для разработки клеточных и генных терапий заболеваний сетчатки используются животные модели (лабораторные мыши). Однако применение на животных моделях (лабораторных мышах) не подтверждает эффективность лечения из-за большой разницы в морфологии сетчатки человека и животной модели. </w:t>
            </w:r>
          </w:p>
        </w:tc>
      </w:tr>
      <w:tr w:rsidR="009E05D0" w:rsidRPr="003D24AB" w14:paraId="1395CC61" w14:textId="77777777" w:rsidTr="00546B66">
        <w:trPr>
          <w:cantSplit/>
        </w:trPr>
        <w:tc>
          <w:tcPr>
            <w:tcW w:w="577" w:type="dxa"/>
            <w:shd w:val="clear" w:color="auto" w:fill="auto"/>
          </w:tcPr>
          <w:p w14:paraId="727A11ED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1FD7A603" w14:textId="77777777" w:rsidR="009E05D0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  <w:r w:rsidR="00CD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087FCE" w14:textId="28B529DA" w:rsidR="00CD12C7" w:rsidRDefault="00CD12C7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 цифровые технологии и искусственный интеллект, роботизированные системы, материалы нового поколения</w:t>
            </w:r>
          </w:p>
          <w:p w14:paraId="6DC67056" w14:textId="1E9045EF" w:rsidR="00CD12C7" w:rsidRPr="003D24AB" w:rsidRDefault="00CD12C7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06" w:type="dxa"/>
            <w:shd w:val="clear" w:color="auto" w:fill="auto"/>
          </w:tcPr>
          <w:p w14:paraId="60EB61BD" w14:textId="389A3CA2" w:rsidR="00A24664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неинвазивного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устройства умной соски для длительного мониторинга дыхательной функции у младенцев с различной патологией с функцией сигнализации при неотложных состояниях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D07805" w14:textId="1265A804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Исследование параметров дыхания и антропометрических особенностей лица у детей грудного возраста.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Разработка принципа действия и структуры устройства, подбор материалов и компонентов.  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Разработка алгоритмов обработки информации с термометрических датчиков дыхания для выявления дыхательных нарушений и пропорционального способа цветовой и звуковой индикации неотложных состояний.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Разработка 3d модели устройства с учетом корректного расположения термометрических датчиков.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Разработка схемы электрической принципиальной и печатной платы устройства</w:t>
            </w: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Разработка программного обеспечения для микроконтроллера устройства внешнего ПК (или телефона).</w:t>
            </w:r>
          </w:p>
        </w:tc>
        <w:tc>
          <w:tcPr>
            <w:tcW w:w="5486" w:type="dxa"/>
            <w:shd w:val="clear" w:color="auto" w:fill="auto"/>
          </w:tcPr>
          <w:p w14:paraId="08993D7F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распоряжении коллектива имеется требуемое оборудование, в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имеется 3d принтер. Планируется проведение работы при содействии кафедры педиатрии с курсом детских хирургических болезней, открытой инжиниринговой школы. Предварительное соглашение о сотрудничестве с открытой инженерной школой НИУ «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 целью использования приборной базы и привлечения специалистов для реализации технической части проекта.</w:t>
            </w:r>
          </w:p>
        </w:tc>
      </w:tr>
      <w:tr w:rsidR="009E05D0" w:rsidRPr="003D24AB" w14:paraId="4E4D0268" w14:textId="77777777" w:rsidTr="00546B66">
        <w:trPr>
          <w:cantSplit/>
        </w:trPr>
        <w:tc>
          <w:tcPr>
            <w:tcW w:w="577" w:type="dxa"/>
            <w:shd w:val="clear" w:color="auto" w:fill="auto"/>
          </w:tcPr>
          <w:p w14:paraId="74CE5DCE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66A3FCB4" w14:textId="553DF8AE" w:rsidR="009E05D0" w:rsidRPr="003D24AB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3C226620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стандартизированных и масштабируемых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тканеинженреных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 для тестирования лекарственных препаратов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86" w:type="dxa"/>
            <w:shd w:val="clear" w:color="auto" w:fill="auto"/>
          </w:tcPr>
          <w:p w14:paraId="0EB4A036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смежных проектов были разработаны подходы к формированию различных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биоэквивалентов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методов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биофабрикации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3D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биопечати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микрофлюидных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технологий. В частности, были разработаны и продолжаются исследования эквивалентов кожи, печени, барабанной перепонки, стромы яичника. Было проведено моделирование испытаний лекарственных препаратов на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микроконструктах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печени, созданных на основе клеточных сфероидов и внеклеточного матрикса печени. Проводятся исследования по созданию комплексных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микрофлюидных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платформ для повышения степени релевантности тест-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Таким образом, существуют наработки по созданию разнообразных эквивалентов, на основании которых планируется разработать общую стратегию создания, стандартизации и масштабирования тест-систем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05D0" w:rsidRPr="003D24AB" w14:paraId="20AEBCD8" w14:textId="77777777" w:rsidTr="00546B66">
        <w:tc>
          <w:tcPr>
            <w:tcW w:w="577" w:type="dxa"/>
            <w:shd w:val="clear" w:color="auto" w:fill="auto"/>
          </w:tcPr>
          <w:p w14:paraId="7B6230CF" w14:textId="77777777" w:rsidR="009E05D0" w:rsidRPr="003D24AB" w:rsidRDefault="009E05D0" w:rsidP="003D24AB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6E4D16E9" w14:textId="77CF967C" w:rsidR="009E05D0" w:rsidRPr="003D24AB" w:rsidRDefault="00A24664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1E74E537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клеточных пластов с применением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биодеградируемых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нетканых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скаффолдов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Направленная модификация внеклеточного матрикса в клеточных пластах. Изучение взаимодействия клеток с неткаными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скаффолдами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Оптимизация свойств нетканых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скаффолдов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клеточных пластов под различные цели регенеративной медицины.</w:t>
            </w:r>
          </w:p>
        </w:tc>
        <w:tc>
          <w:tcPr>
            <w:tcW w:w="5486" w:type="dxa"/>
            <w:shd w:val="clear" w:color="auto" w:fill="auto"/>
          </w:tcPr>
          <w:p w14:paraId="058A34E4" w14:textId="77777777" w:rsidR="009E05D0" w:rsidRPr="003D24AB" w:rsidRDefault="009E05D0" w:rsidP="003D24A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получения нетканых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скаффолдов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различных синтетических и природных полимеров.</w:t>
            </w:r>
          </w:p>
        </w:tc>
      </w:tr>
      <w:tr w:rsidR="00A24664" w:rsidRPr="003D24AB" w14:paraId="2C18C31D" w14:textId="77777777" w:rsidTr="00546B66">
        <w:trPr>
          <w:cantSplit/>
        </w:trPr>
        <w:tc>
          <w:tcPr>
            <w:tcW w:w="577" w:type="dxa"/>
            <w:shd w:val="clear" w:color="auto" w:fill="auto"/>
          </w:tcPr>
          <w:p w14:paraId="6A8F61C3" w14:textId="77777777" w:rsidR="00A24664" w:rsidRPr="003D24AB" w:rsidRDefault="00A24664" w:rsidP="00A24664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07774717" w14:textId="5F775D50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  <w:shd w:val="clear" w:color="auto" w:fill="auto"/>
          </w:tcPr>
          <w:p w14:paraId="05EEFA47" w14:textId="77777777" w:rsidR="00A24664" w:rsidRPr="003D24AB" w:rsidRDefault="00A24664" w:rsidP="00A24664">
            <w:pPr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составить эскизные проект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Секвенатора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ДНК, основанного на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детекции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ПЗС матрицей присоединения нуклеотида в растущую цепочку ДНК. При этом ПЗС матрица должна быть частью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Секвенатора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не расходным материалом. Основные технические параметры: </w:t>
            </w:r>
          </w:p>
          <w:p w14:paraId="3C041CC2" w14:textId="77777777" w:rsidR="00A24664" w:rsidRPr="003D24AB" w:rsidRDefault="00A24664" w:rsidP="00A24664">
            <w:pPr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-Количество транзисторов в ПЗС матрице- не менее 300 млн. </w:t>
            </w:r>
          </w:p>
          <w:p w14:paraId="04D00357" w14:textId="77777777" w:rsidR="00A24664" w:rsidRPr="003D24AB" w:rsidRDefault="00A24664" w:rsidP="00A24664">
            <w:pPr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Клональная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пробоподготовка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 с использованием эмульсионного ПЦР</w:t>
            </w:r>
          </w:p>
          <w:p w14:paraId="3B1CD14F" w14:textId="77777777" w:rsidR="00A24664" w:rsidRPr="003D24AB" w:rsidRDefault="00A24664" w:rsidP="00A24664">
            <w:pPr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-Длина одного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одном транзисторе- не менее 50</w:t>
            </w:r>
          </w:p>
          <w:p w14:paraId="5B96A016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C884468" w14:textId="77777777" w:rsidR="00A24664" w:rsidRPr="003D24AB" w:rsidRDefault="00A24664" w:rsidP="00A246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Секвенатор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NGS</w:t>
            </w: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основанный на оптическом принципе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детекции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Нанофор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СПС (ООО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Синтол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B53082" w14:textId="77777777" w:rsidR="00A24664" w:rsidRPr="003D24AB" w:rsidRDefault="00A24664" w:rsidP="00A246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 </w:t>
            </w: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NGS</w:t>
            </w: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секвенатора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основанного на полупроводниковом принципе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детекции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(ООО ПГТ)</w:t>
            </w:r>
          </w:p>
          <w:p w14:paraId="0C12C631" w14:textId="77777777" w:rsidR="00A24664" w:rsidRPr="003D24AB" w:rsidRDefault="00A24664" w:rsidP="00A246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клональной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амплификации ДНК в эмульсионной ПЦР на магнитных микрочастицах (РНИМУ им Н.И. </w:t>
            </w:r>
            <w:proofErr w:type="spellStart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Прирогова</w:t>
            </w:r>
            <w:proofErr w:type="spellEnd"/>
            <w:r w:rsidRPr="003D2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4A0CE8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664" w:rsidRPr="003D24AB" w14:paraId="21064259" w14:textId="77777777" w:rsidTr="00546B66">
        <w:tc>
          <w:tcPr>
            <w:tcW w:w="577" w:type="dxa"/>
            <w:shd w:val="clear" w:color="auto" w:fill="auto"/>
          </w:tcPr>
          <w:p w14:paraId="4D0208D9" w14:textId="77777777" w:rsidR="00A24664" w:rsidRPr="003D24AB" w:rsidRDefault="00A24664" w:rsidP="00A24664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03B4B572" w14:textId="77777777" w:rsidR="00A24664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исследования взаимодействия человека и природы, человека и технологий, социальных институтов как эффективных ответов общества на большие вызовы</w:t>
            </w:r>
            <w:r w:rsidR="00CD12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194390F" w14:textId="60B1C2EF" w:rsidR="00CD12C7" w:rsidRPr="003D24AB" w:rsidRDefault="00CD12C7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2C7">
              <w:rPr>
                <w:rFonts w:ascii="Times New Roman" w:hAnsi="Times New Roman" w:cs="Times New Roman"/>
                <w:sz w:val="24"/>
                <w:szCs w:val="24"/>
              </w:rPr>
              <w:t>передовые цифровые технологии и искусственный интеллект, роботизированные системы, материалы нового поколения</w:t>
            </w:r>
          </w:p>
        </w:tc>
        <w:tc>
          <w:tcPr>
            <w:tcW w:w="4906" w:type="dxa"/>
            <w:shd w:val="clear" w:color="auto" w:fill="auto"/>
          </w:tcPr>
          <w:p w14:paraId="7E5DB27D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инструментария для подбора участников в высоко-когерентные рабочие группы, позволяющие повысить скорость и качество выполнения определённых видов деятельности.</w:t>
            </w:r>
          </w:p>
          <w:p w14:paraId="6B954E88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Предположительный состав специализаций для оценки степени востребованности междисциплинарного подхода:</w:t>
            </w:r>
          </w:p>
          <w:p w14:paraId="59F2B19D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Психолог, физиолог, социолог, инженер-программист, специалист по анализу данных.</w:t>
            </w:r>
          </w:p>
          <w:p w14:paraId="3A5AAAFA" w14:textId="5E6F387D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Предварительное направление научного поиска: - определение профилей рабочих групп для выполнения различных групповых задач</w:t>
            </w:r>
          </w:p>
          <w:p w14:paraId="435E0B51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разработка исследовательского инструментария для определения психологического, социологического и физиологического профиля</w:t>
            </w:r>
          </w:p>
          <w:p w14:paraId="09E4FBBE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формирование тестовых команд, выполняющих тестовые задания, и сравнение их результатов</w:t>
            </w:r>
          </w:p>
          <w:p w14:paraId="309A6F48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взаимосвязи между составом команд, их результатами и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психосоциофизиологическими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параметрами, поиск признаков когерентности</w:t>
            </w:r>
          </w:p>
          <w:p w14:paraId="2FABED08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простого инструментария, включающего короткое анкетирование и фиксацию нейрофизиологических характеристик испытуемых при выполнении простых задач/просмотре заданного контента, для подбора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участиков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группы</w:t>
            </w:r>
          </w:p>
          <w:p w14:paraId="71B11782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проведение контрольного сравнения результатов рабочих групп</w:t>
            </w:r>
          </w:p>
          <w:p w14:paraId="31DFBAA2" w14:textId="77777777" w:rsidR="00A24664" w:rsidRPr="003D24AB" w:rsidRDefault="00A24664" w:rsidP="00A24664">
            <w:pPr>
              <w:ind w:left="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shd w:val="clear" w:color="auto" w:fill="auto"/>
          </w:tcPr>
          <w:p w14:paraId="6F079B9C" w14:textId="675E38F6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Разработанная организацией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нейролаборатория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C431A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Нейробарометр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), позволяющая производить синхронные групповые замеры нейрофизиологических показателей.</w:t>
            </w:r>
            <w:r w:rsidRPr="003D24AB">
              <w:rPr>
                <w:rFonts w:ascii="Times New Roman" w:hAnsi="Times New Roman" w:cs="Times New Roman"/>
                <w:sz w:val="24"/>
                <w:szCs w:val="24"/>
              </w:rPr>
              <w:br/>
              <w:t>Более подробно о составе лаборатории</w:t>
            </w:r>
            <w:r w:rsidRPr="003D2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3D24AB">
                <w:rPr>
                  <w:rFonts w:ascii="Times New Roman" w:hAnsi="Times New Roman" w:cs="Times New Roman"/>
                  <w:sz w:val="24"/>
                  <w:szCs w:val="24"/>
                </w:rPr>
                <w:t>https://www.neurotrend.ru/laboratoriya</w:t>
              </w:r>
            </w:hyperlink>
          </w:p>
          <w:p w14:paraId="11E9A9CF" w14:textId="77777777" w:rsidR="00A24664" w:rsidRPr="003D24AB" w:rsidRDefault="00A24664" w:rsidP="00A246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664" w:rsidRPr="003D24AB" w14:paraId="6D4761FA" w14:textId="77777777" w:rsidTr="00546B66">
        <w:tc>
          <w:tcPr>
            <w:tcW w:w="577" w:type="dxa"/>
            <w:shd w:val="clear" w:color="auto" w:fill="auto"/>
          </w:tcPr>
          <w:p w14:paraId="082C1E56" w14:textId="77777777" w:rsidR="00A24664" w:rsidRPr="003D24AB" w:rsidRDefault="00A24664" w:rsidP="00A24664">
            <w:pPr>
              <w:numPr>
                <w:ilvl w:val="0"/>
                <w:numId w:val="8"/>
              </w:numPr>
              <w:spacing w:after="160"/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4926EE6C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исследования взаимодействия человека и природы, человека и технологий, социальных институтов как эффективных ответов общества на большие вызовы</w:t>
            </w:r>
          </w:p>
        </w:tc>
        <w:tc>
          <w:tcPr>
            <w:tcW w:w="4906" w:type="dxa"/>
            <w:shd w:val="clear" w:color="auto" w:fill="auto"/>
          </w:tcPr>
          <w:p w14:paraId="75958451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Разработка методов повышения слаженности групповых командных действий на базе ИМК и обратной нейрофизиологической связи ("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нейрофидбэк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").</w:t>
            </w:r>
          </w:p>
          <w:p w14:paraId="04020486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4E23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Предположительный состав специализаций для оценки степени востребованности междисциплинарного подхода:</w:t>
            </w:r>
          </w:p>
          <w:p w14:paraId="74E67D29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Психолог, физиолог, спортивный медик, инженер-программист, специалист по анализу данных.</w:t>
            </w:r>
          </w:p>
          <w:p w14:paraId="495C960A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D91E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Приблизительное направление научного поиска:</w:t>
            </w:r>
          </w:p>
          <w:p w14:paraId="6F3A4BC8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определение критериев слаженности в различных видах активности</w:t>
            </w:r>
          </w:p>
          <w:p w14:paraId="2A7A2979" w14:textId="77777777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разработка различных упражнений с биообратной связью и групповым ИМК, включая воображаемые движения.</w:t>
            </w:r>
          </w:p>
          <w:p w14:paraId="2F5F4979" w14:textId="0339C21F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- проведение контрольного сравнения результатов групп, тренировавшихся только классическими методами и добавлявшими разработанные методы в программу тренировок.</w:t>
            </w:r>
          </w:p>
        </w:tc>
        <w:tc>
          <w:tcPr>
            <w:tcW w:w="5486" w:type="dxa"/>
            <w:shd w:val="clear" w:color="auto" w:fill="auto"/>
          </w:tcPr>
          <w:p w14:paraId="759275DB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Разработанная организацией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нейролаборатория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(ПАК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Нейробарометр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), позволяющая производить синхронные групповые замеры нейрофизиологических показателей.</w:t>
            </w:r>
            <w:r w:rsidRPr="003D24AB">
              <w:rPr>
                <w:rFonts w:ascii="Times New Roman" w:hAnsi="Times New Roman" w:cs="Times New Roman"/>
                <w:sz w:val="24"/>
                <w:szCs w:val="24"/>
              </w:rPr>
              <w:br/>
              <w:t>Более подробно о составе лаборатории</w:t>
            </w:r>
            <w:r w:rsidRPr="003D2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3D24AB">
                <w:rPr>
                  <w:rFonts w:ascii="Times New Roman" w:hAnsi="Times New Roman" w:cs="Times New Roman"/>
                  <w:sz w:val="24"/>
                  <w:szCs w:val="24"/>
                </w:rPr>
                <w:t>https://www.neurotrend.ru/laboratoriya</w:t>
              </w:r>
            </w:hyperlink>
          </w:p>
          <w:p w14:paraId="0EC036AB" w14:textId="77777777" w:rsidR="00A24664" w:rsidRPr="003D24AB" w:rsidRDefault="00A24664" w:rsidP="00A246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Разработанный организацией ИМК (интерфейс мозг-компьютер) на основе регистрации P300 </w:t>
            </w:r>
            <w:proofErr w:type="spellStart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>Нейрочат</w:t>
            </w:r>
            <w:proofErr w:type="spellEnd"/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D24AB">
                <w:rPr>
                  <w:rFonts w:ascii="Times New Roman" w:hAnsi="Times New Roman" w:cs="Times New Roman"/>
                  <w:sz w:val="24"/>
                  <w:szCs w:val="24"/>
                </w:rPr>
                <w:t>https://www.neurochat.ru</w:t>
              </w:r>
            </w:hyperlink>
            <w:r w:rsidRPr="003D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664" w:rsidRPr="003D24AB" w14:paraId="2A198BB1" w14:textId="77777777" w:rsidTr="00546B66">
        <w:tc>
          <w:tcPr>
            <w:tcW w:w="577" w:type="dxa"/>
            <w:shd w:val="clear" w:color="auto" w:fill="auto"/>
          </w:tcPr>
          <w:p w14:paraId="3CAEEA06" w14:textId="77777777" w:rsidR="00A24664" w:rsidRPr="003D24AB" w:rsidRDefault="00A24664" w:rsidP="00A24664">
            <w:pPr>
              <w:numPr>
                <w:ilvl w:val="0"/>
                <w:numId w:val="8"/>
              </w:numPr>
              <w:ind w:left="0"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shd w:val="clear" w:color="auto" w:fill="auto"/>
          </w:tcPr>
          <w:p w14:paraId="1D54C731" w14:textId="1E59848D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Переход к персонализированной медицине, высокотехнологичному здравоохранению и технологиям </w:t>
            </w:r>
            <w:proofErr w:type="spellStart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D2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</w:p>
        </w:tc>
        <w:tc>
          <w:tcPr>
            <w:tcW w:w="4906" w:type="dxa"/>
          </w:tcPr>
          <w:p w14:paraId="586A6290" w14:textId="404D7F60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722">
              <w:rPr>
                <w:rFonts w:ascii="Times New Roman" w:hAnsi="Times New Roman" w:cs="Times New Roman"/>
                <w:sz w:val="24"/>
                <w:szCs w:val="24"/>
              </w:rPr>
              <w:t xml:space="preserve">Аденоассоциированные вирусные вектора (AAV) в настоящее время являются предпочтительным инструментом для генной терапии моногенных заболеваний. Однако ограниченный размер </w:t>
            </w:r>
            <w:proofErr w:type="spellStart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>трансгена</w:t>
            </w:r>
            <w:proofErr w:type="spellEnd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 xml:space="preserve"> в ряде случаев делает применение AAV невозможным. Иммуногенность AAV влечет за собой снижение эффективности повторного введения вектора. Альтернативой могут быть невирусные системы доставки. Однако до сегодняшнего дня не показана возможность достижения с использованием невирусных систем доставки длительности экспрессии </w:t>
            </w:r>
            <w:proofErr w:type="spellStart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>трансгена</w:t>
            </w:r>
            <w:proofErr w:type="spellEnd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эффективность однократного введения </w:t>
            </w:r>
            <w:proofErr w:type="spellStart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>генотерапевтического</w:t>
            </w:r>
            <w:proofErr w:type="spellEnd"/>
            <w:r w:rsidRPr="00A5272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при моногенных заболеваниях.</w:t>
            </w:r>
          </w:p>
        </w:tc>
        <w:tc>
          <w:tcPr>
            <w:tcW w:w="5486" w:type="dxa"/>
          </w:tcPr>
          <w:p w14:paraId="580A40E2" w14:textId="24BC2444" w:rsidR="00A24664" w:rsidRPr="00A52722" w:rsidRDefault="00A24664" w:rsidP="00A24664">
            <w:pPr>
              <w:pStyle w:val="TableParagraph"/>
              <w:rPr>
                <w:sz w:val="24"/>
                <w:szCs w:val="24"/>
              </w:rPr>
            </w:pPr>
            <w:r w:rsidRPr="00A52722">
              <w:rPr>
                <w:sz w:val="24"/>
                <w:szCs w:val="24"/>
              </w:rPr>
              <w:t xml:space="preserve">Оптимальное решение должно обеспечивать эффективную доставку вектора и длительное поддержание высокого уровня экспрессии, возможно – за счет сайт-специфичной интеграции в геном. Один из вариантов - использование </w:t>
            </w:r>
            <w:proofErr w:type="spellStart"/>
            <w:r w:rsidRPr="00A52722">
              <w:rPr>
                <w:sz w:val="24"/>
                <w:szCs w:val="24"/>
              </w:rPr>
              <w:t>транспозонов</w:t>
            </w:r>
            <w:proofErr w:type="spellEnd"/>
            <w:r w:rsidRPr="00A52722">
              <w:rPr>
                <w:sz w:val="24"/>
                <w:szCs w:val="24"/>
              </w:rPr>
              <w:t xml:space="preserve"> и липидных </w:t>
            </w:r>
            <w:proofErr w:type="spellStart"/>
            <w:r w:rsidRPr="00A52722">
              <w:rPr>
                <w:sz w:val="24"/>
                <w:szCs w:val="24"/>
              </w:rPr>
              <w:t>наночастиц</w:t>
            </w:r>
            <w:proofErr w:type="spellEnd"/>
            <w:r w:rsidRPr="00A52722">
              <w:rPr>
                <w:sz w:val="24"/>
                <w:szCs w:val="24"/>
              </w:rPr>
              <w:t xml:space="preserve"> для их доставки</w:t>
            </w:r>
          </w:p>
          <w:p w14:paraId="04541E42" w14:textId="1C68111E" w:rsidR="00A24664" w:rsidRPr="003D24AB" w:rsidRDefault="00A24664" w:rsidP="00A24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722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дизайн экспрессионной кассеты и системы ее доставки может быть предметом проектной сессии. </w:t>
            </w:r>
          </w:p>
        </w:tc>
      </w:tr>
    </w:tbl>
    <w:p w14:paraId="615CB0A4" w14:textId="77777777" w:rsidR="003D24AB" w:rsidRDefault="003D24AB"/>
    <w:sectPr w:rsidR="003D24AB" w:rsidSect="00146DF0">
      <w:pgSz w:w="16838" w:h="11906" w:orient="landscape"/>
      <w:pgMar w:top="1276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6162" w14:textId="77777777" w:rsidR="007C565B" w:rsidRDefault="007C565B" w:rsidP="00146DF0">
      <w:pPr>
        <w:spacing w:after="0" w:line="240" w:lineRule="auto"/>
      </w:pPr>
      <w:r>
        <w:separator/>
      </w:r>
    </w:p>
  </w:endnote>
  <w:endnote w:type="continuationSeparator" w:id="0">
    <w:p w14:paraId="14150D0B" w14:textId="77777777" w:rsidR="007C565B" w:rsidRDefault="007C565B" w:rsidP="0014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AE5" w14:textId="77777777" w:rsidR="007C565B" w:rsidRDefault="007C565B" w:rsidP="00146DF0">
      <w:pPr>
        <w:spacing w:after="0" w:line="240" w:lineRule="auto"/>
      </w:pPr>
      <w:r>
        <w:separator/>
      </w:r>
    </w:p>
  </w:footnote>
  <w:footnote w:type="continuationSeparator" w:id="0">
    <w:p w14:paraId="0B1A1F0A" w14:textId="77777777" w:rsidR="007C565B" w:rsidRDefault="007C565B" w:rsidP="0014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802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BCD635" w14:textId="44507BD8" w:rsidR="00B217EC" w:rsidRPr="00546B66" w:rsidRDefault="00B217EC">
        <w:pPr>
          <w:pStyle w:val="a6"/>
          <w:jc w:val="center"/>
          <w:rPr>
            <w:rFonts w:ascii="Times New Roman" w:hAnsi="Times New Roman" w:cs="Times New Roman"/>
            <w:noProof/>
          </w:rPr>
        </w:pPr>
        <w:r w:rsidRPr="00546B66">
          <w:rPr>
            <w:rFonts w:ascii="Times New Roman" w:hAnsi="Times New Roman" w:cs="Times New Roman"/>
            <w:noProof/>
          </w:rPr>
          <w:fldChar w:fldCharType="begin"/>
        </w:r>
        <w:r w:rsidRPr="00546B66">
          <w:rPr>
            <w:rFonts w:ascii="Times New Roman" w:hAnsi="Times New Roman" w:cs="Times New Roman"/>
            <w:noProof/>
          </w:rPr>
          <w:instrText>PAGE   \* MERGEFORMAT</w:instrText>
        </w:r>
        <w:r w:rsidRPr="00546B66">
          <w:rPr>
            <w:rFonts w:ascii="Times New Roman" w:hAnsi="Times New Roman" w:cs="Times New Roman"/>
            <w:noProof/>
          </w:rPr>
          <w:fldChar w:fldCharType="separate"/>
        </w:r>
        <w:r w:rsidR="00884235">
          <w:rPr>
            <w:rFonts w:ascii="Times New Roman" w:hAnsi="Times New Roman" w:cs="Times New Roman"/>
            <w:noProof/>
          </w:rPr>
          <w:t>6</w:t>
        </w:r>
        <w:r w:rsidRPr="00546B6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E48F9A" w14:textId="77777777" w:rsidR="00B217EC" w:rsidRDefault="00B21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2901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B760E2" w14:textId="77CF9F89" w:rsidR="00B217EC" w:rsidRDefault="00B217EC">
        <w:pPr>
          <w:pStyle w:val="a6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842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50C8463" w14:textId="77777777" w:rsidR="00B217EC" w:rsidRDefault="00B217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51DA" w14:textId="05820525" w:rsidR="00B217EC" w:rsidRDefault="00B217EC">
    <w:pPr>
      <w:pStyle w:val="a6"/>
      <w:jc w:val="center"/>
    </w:pPr>
  </w:p>
  <w:p w14:paraId="57C60C8C" w14:textId="77777777" w:rsidR="00B217EC" w:rsidRDefault="00B217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AC4"/>
    <w:multiLevelType w:val="hybridMultilevel"/>
    <w:tmpl w:val="A45830C0"/>
    <w:lvl w:ilvl="0" w:tplc="63BC8B22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13C04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3AE0B40"/>
    <w:multiLevelType w:val="multilevel"/>
    <w:tmpl w:val="A0FC72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9" w:hanging="795"/>
      </w:pPr>
    </w:lvl>
    <w:lvl w:ilvl="2">
      <w:start w:val="1"/>
      <w:numFmt w:val="decimal"/>
      <w:lvlText w:val="%1.%2.%3."/>
      <w:lvlJc w:val="left"/>
      <w:pPr>
        <w:ind w:left="1079" w:hanging="79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5" w15:restartNumberingAfterBreak="0">
    <w:nsid w:val="302D5E92"/>
    <w:multiLevelType w:val="multilevel"/>
    <w:tmpl w:val="88FA5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3E6971E6"/>
    <w:multiLevelType w:val="multilevel"/>
    <w:tmpl w:val="97A64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537"/>
      </w:pPr>
    </w:lvl>
    <w:lvl w:ilvl="4">
      <w:start w:val="1"/>
      <w:numFmt w:val="decimal"/>
      <w:lvlText w:val="%1.%2.%3.%4.%5."/>
      <w:lvlJc w:val="left"/>
      <w:pPr>
        <w:ind w:left="2665" w:hanging="73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E0E41"/>
    <w:multiLevelType w:val="hybridMultilevel"/>
    <w:tmpl w:val="3580B8C6"/>
    <w:lvl w:ilvl="0" w:tplc="4642BBEE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327371976">
    <w:abstractNumId w:val="2"/>
  </w:num>
  <w:num w:numId="2" w16cid:durableId="515656605">
    <w:abstractNumId w:val="4"/>
  </w:num>
  <w:num w:numId="3" w16cid:durableId="538785455">
    <w:abstractNumId w:val="6"/>
  </w:num>
  <w:num w:numId="4" w16cid:durableId="1336491208">
    <w:abstractNumId w:val="5"/>
  </w:num>
  <w:num w:numId="5" w16cid:durableId="2139176792">
    <w:abstractNumId w:val="0"/>
  </w:num>
  <w:num w:numId="6" w16cid:durableId="1120412261">
    <w:abstractNumId w:val="3"/>
  </w:num>
  <w:num w:numId="7" w16cid:durableId="941642512">
    <w:abstractNumId w:val="1"/>
  </w:num>
  <w:num w:numId="8" w16cid:durableId="52633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5D"/>
    <w:rsid w:val="000002C4"/>
    <w:rsid w:val="000054CD"/>
    <w:rsid w:val="00006A51"/>
    <w:rsid w:val="00010EE8"/>
    <w:rsid w:val="00020BF3"/>
    <w:rsid w:val="00023B91"/>
    <w:rsid w:val="00023FC8"/>
    <w:rsid w:val="000308F6"/>
    <w:rsid w:val="00030ABC"/>
    <w:rsid w:val="00030B43"/>
    <w:rsid w:val="00040DBB"/>
    <w:rsid w:val="00044401"/>
    <w:rsid w:val="0005281C"/>
    <w:rsid w:val="000556DB"/>
    <w:rsid w:val="000716C5"/>
    <w:rsid w:val="00076B69"/>
    <w:rsid w:val="00082C05"/>
    <w:rsid w:val="0008717D"/>
    <w:rsid w:val="00090C8C"/>
    <w:rsid w:val="000A3449"/>
    <w:rsid w:val="000A5E0B"/>
    <w:rsid w:val="000C09A9"/>
    <w:rsid w:val="000C40CB"/>
    <w:rsid w:val="000C6EDF"/>
    <w:rsid w:val="000E652B"/>
    <w:rsid w:val="001009EE"/>
    <w:rsid w:val="0011755C"/>
    <w:rsid w:val="00126ADA"/>
    <w:rsid w:val="00146DF0"/>
    <w:rsid w:val="001532BD"/>
    <w:rsid w:val="0015740F"/>
    <w:rsid w:val="00160027"/>
    <w:rsid w:val="00160E97"/>
    <w:rsid w:val="001730F8"/>
    <w:rsid w:val="00177E8C"/>
    <w:rsid w:val="00180F16"/>
    <w:rsid w:val="00187FBE"/>
    <w:rsid w:val="0019029B"/>
    <w:rsid w:val="001902CD"/>
    <w:rsid w:val="001A1881"/>
    <w:rsid w:val="001B4467"/>
    <w:rsid w:val="001C1F31"/>
    <w:rsid w:val="001C7FBA"/>
    <w:rsid w:val="001F0C81"/>
    <w:rsid w:val="001F7E1C"/>
    <w:rsid w:val="00206EEE"/>
    <w:rsid w:val="00207B0A"/>
    <w:rsid w:val="00214B2E"/>
    <w:rsid w:val="002161DE"/>
    <w:rsid w:val="0022323B"/>
    <w:rsid w:val="002361C8"/>
    <w:rsid w:val="002416E6"/>
    <w:rsid w:val="00243BA6"/>
    <w:rsid w:val="00243F7A"/>
    <w:rsid w:val="0024403B"/>
    <w:rsid w:val="00244B3A"/>
    <w:rsid w:val="002533C0"/>
    <w:rsid w:val="00263467"/>
    <w:rsid w:val="0026650E"/>
    <w:rsid w:val="00270CB6"/>
    <w:rsid w:val="002805E1"/>
    <w:rsid w:val="00296C8D"/>
    <w:rsid w:val="002B031A"/>
    <w:rsid w:val="002B1661"/>
    <w:rsid w:val="002C0DBA"/>
    <w:rsid w:val="002C3829"/>
    <w:rsid w:val="002D13C3"/>
    <w:rsid w:val="002D1F30"/>
    <w:rsid w:val="002E0B8F"/>
    <w:rsid w:val="003043F1"/>
    <w:rsid w:val="003048A4"/>
    <w:rsid w:val="00310934"/>
    <w:rsid w:val="00310CAD"/>
    <w:rsid w:val="00335FE3"/>
    <w:rsid w:val="003402A3"/>
    <w:rsid w:val="00341AEA"/>
    <w:rsid w:val="00366F46"/>
    <w:rsid w:val="00373344"/>
    <w:rsid w:val="00385658"/>
    <w:rsid w:val="00387F6D"/>
    <w:rsid w:val="00390BE2"/>
    <w:rsid w:val="00392AB2"/>
    <w:rsid w:val="003B67F4"/>
    <w:rsid w:val="003C4EC4"/>
    <w:rsid w:val="003D24AB"/>
    <w:rsid w:val="003D5E1B"/>
    <w:rsid w:val="003E0DA5"/>
    <w:rsid w:val="003E1F60"/>
    <w:rsid w:val="003E3118"/>
    <w:rsid w:val="003E5F3C"/>
    <w:rsid w:val="00400A44"/>
    <w:rsid w:val="00401F41"/>
    <w:rsid w:val="004137C0"/>
    <w:rsid w:val="004166F4"/>
    <w:rsid w:val="00416F9A"/>
    <w:rsid w:val="004211DB"/>
    <w:rsid w:val="00424A1A"/>
    <w:rsid w:val="004376C1"/>
    <w:rsid w:val="0044588D"/>
    <w:rsid w:val="0044595B"/>
    <w:rsid w:val="0045000A"/>
    <w:rsid w:val="004559DC"/>
    <w:rsid w:val="00471C4C"/>
    <w:rsid w:val="00491B48"/>
    <w:rsid w:val="004A2E59"/>
    <w:rsid w:val="004A3D36"/>
    <w:rsid w:val="004A4523"/>
    <w:rsid w:val="004A4AB6"/>
    <w:rsid w:val="004A7407"/>
    <w:rsid w:val="004C0CEF"/>
    <w:rsid w:val="004C59FC"/>
    <w:rsid w:val="004D1374"/>
    <w:rsid w:val="004D2754"/>
    <w:rsid w:val="004E1A24"/>
    <w:rsid w:val="004E5F76"/>
    <w:rsid w:val="004F6CFA"/>
    <w:rsid w:val="004F77DE"/>
    <w:rsid w:val="0050575E"/>
    <w:rsid w:val="0051631B"/>
    <w:rsid w:val="00525B62"/>
    <w:rsid w:val="00531710"/>
    <w:rsid w:val="00533A5C"/>
    <w:rsid w:val="00534D7E"/>
    <w:rsid w:val="00540C57"/>
    <w:rsid w:val="00542A72"/>
    <w:rsid w:val="00544F09"/>
    <w:rsid w:val="00546B66"/>
    <w:rsid w:val="00560BAD"/>
    <w:rsid w:val="0056212A"/>
    <w:rsid w:val="00580123"/>
    <w:rsid w:val="00580DAF"/>
    <w:rsid w:val="00586EF3"/>
    <w:rsid w:val="00590E6C"/>
    <w:rsid w:val="0059500E"/>
    <w:rsid w:val="005957B0"/>
    <w:rsid w:val="005C1B52"/>
    <w:rsid w:val="005C563A"/>
    <w:rsid w:val="005D03BE"/>
    <w:rsid w:val="005E2C8F"/>
    <w:rsid w:val="005E4483"/>
    <w:rsid w:val="005F137B"/>
    <w:rsid w:val="005F67F8"/>
    <w:rsid w:val="005F6FEE"/>
    <w:rsid w:val="006023C0"/>
    <w:rsid w:val="0061357A"/>
    <w:rsid w:val="006227BF"/>
    <w:rsid w:val="00630B09"/>
    <w:rsid w:val="00632DA8"/>
    <w:rsid w:val="006535A9"/>
    <w:rsid w:val="00666914"/>
    <w:rsid w:val="00675378"/>
    <w:rsid w:val="00681C36"/>
    <w:rsid w:val="006856D5"/>
    <w:rsid w:val="00687CAA"/>
    <w:rsid w:val="006A4F8B"/>
    <w:rsid w:val="006B1014"/>
    <w:rsid w:val="006C1823"/>
    <w:rsid w:val="006C3447"/>
    <w:rsid w:val="006D06E9"/>
    <w:rsid w:val="006D1667"/>
    <w:rsid w:val="006D2F0A"/>
    <w:rsid w:val="006E217D"/>
    <w:rsid w:val="006F5A38"/>
    <w:rsid w:val="00700BF5"/>
    <w:rsid w:val="00706E03"/>
    <w:rsid w:val="0071012F"/>
    <w:rsid w:val="007106B9"/>
    <w:rsid w:val="007209B9"/>
    <w:rsid w:val="00724F75"/>
    <w:rsid w:val="00742C34"/>
    <w:rsid w:val="00746171"/>
    <w:rsid w:val="00755D51"/>
    <w:rsid w:val="00755D6B"/>
    <w:rsid w:val="0076337E"/>
    <w:rsid w:val="00763F03"/>
    <w:rsid w:val="00775AA1"/>
    <w:rsid w:val="00781065"/>
    <w:rsid w:val="007845B4"/>
    <w:rsid w:val="007953B2"/>
    <w:rsid w:val="007A534F"/>
    <w:rsid w:val="007A5AA9"/>
    <w:rsid w:val="007B359C"/>
    <w:rsid w:val="007C431A"/>
    <w:rsid w:val="007C565B"/>
    <w:rsid w:val="007E15DF"/>
    <w:rsid w:val="007E1E98"/>
    <w:rsid w:val="007E5233"/>
    <w:rsid w:val="008009AE"/>
    <w:rsid w:val="0083139D"/>
    <w:rsid w:val="0084191E"/>
    <w:rsid w:val="008439DE"/>
    <w:rsid w:val="00846664"/>
    <w:rsid w:val="00864762"/>
    <w:rsid w:val="00871B6A"/>
    <w:rsid w:val="00884235"/>
    <w:rsid w:val="00891769"/>
    <w:rsid w:val="00893DF1"/>
    <w:rsid w:val="0089756F"/>
    <w:rsid w:val="008A4697"/>
    <w:rsid w:val="008A5E10"/>
    <w:rsid w:val="008B4DE0"/>
    <w:rsid w:val="008D12B7"/>
    <w:rsid w:val="008D76BF"/>
    <w:rsid w:val="008E5514"/>
    <w:rsid w:val="008F03BA"/>
    <w:rsid w:val="008F5389"/>
    <w:rsid w:val="00900C13"/>
    <w:rsid w:val="009017F8"/>
    <w:rsid w:val="009071E2"/>
    <w:rsid w:val="00907914"/>
    <w:rsid w:val="00911FE0"/>
    <w:rsid w:val="00932350"/>
    <w:rsid w:val="0093748B"/>
    <w:rsid w:val="00943F89"/>
    <w:rsid w:val="0094468F"/>
    <w:rsid w:val="0095351F"/>
    <w:rsid w:val="0096006F"/>
    <w:rsid w:val="0096437F"/>
    <w:rsid w:val="00966E1B"/>
    <w:rsid w:val="00976DF4"/>
    <w:rsid w:val="00981AD4"/>
    <w:rsid w:val="00997E7A"/>
    <w:rsid w:val="009A67C1"/>
    <w:rsid w:val="009B136B"/>
    <w:rsid w:val="009C4B0A"/>
    <w:rsid w:val="009D733F"/>
    <w:rsid w:val="009E01B3"/>
    <w:rsid w:val="009E05D0"/>
    <w:rsid w:val="009E22EE"/>
    <w:rsid w:val="009F3396"/>
    <w:rsid w:val="009F53D1"/>
    <w:rsid w:val="009F5B63"/>
    <w:rsid w:val="00A24664"/>
    <w:rsid w:val="00A3004D"/>
    <w:rsid w:val="00A3207C"/>
    <w:rsid w:val="00A36DFA"/>
    <w:rsid w:val="00A43A6C"/>
    <w:rsid w:val="00A769DA"/>
    <w:rsid w:val="00A80136"/>
    <w:rsid w:val="00A919CB"/>
    <w:rsid w:val="00A973E1"/>
    <w:rsid w:val="00AB164F"/>
    <w:rsid w:val="00AD394B"/>
    <w:rsid w:val="00AD6BFA"/>
    <w:rsid w:val="00AE0A3C"/>
    <w:rsid w:val="00AF23C2"/>
    <w:rsid w:val="00AF4738"/>
    <w:rsid w:val="00B046D0"/>
    <w:rsid w:val="00B04F77"/>
    <w:rsid w:val="00B217EC"/>
    <w:rsid w:val="00B24FE6"/>
    <w:rsid w:val="00B260D6"/>
    <w:rsid w:val="00B3068C"/>
    <w:rsid w:val="00B347B8"/>
    <w:rsid w:val="00B3520F"/>
    <w:rsid w:val="00B36B67"/>
    <w:rsid w:val="00B425C7"/>
    <w:rsid w:val="00B468CD"/>
    <w:rsid w:val="00B518BB"/>
    <w:rsid w:val="00B57BF1"/>
    <w:rsid w:val="00B728B8"/>
    <w:rsid w:val="00B72A7E"/>
    <w:rsid w:val="00B76C04"/>
    <w:rsid w:val="00BA4708"/>
    <w:rsid w:val="00BA474B"/>
    <w:rsid w:val="00BA7B4C"/>
    <w:rsid w:val="00BC0E97"/>
    <w:rsid w:val="00BC5213"/>
    <w:rsid w:val="00BC7C32"/>
    <w:rsid w:val="00BF01EE"/>
    <w:rsid w:val="00BF4038"/>
    <w:rsid w:val="00C02195"/>
    <w:rsid w:val="00C120C7"/>
    <w:rsid w:val="00C1260E"/>
    <w:rsid w:val="00C137D8"/>
    <w:rsid w:val="00C21752"/>
    <w:rsid w:val="00C232F9"/>
    <w:rsid w:val="00C24F1F"/>
    <w:rsid w:val="00C4571C"/>
    <w:rsid w:val="00C46065"/>
    <w:rsid w:val="00C51968"/>
    <w:rsid w:val="00C60E94"/>
    <w:rsid w:val="00CA3B8A"/>
    <w:rsid w:val="00CA4A29"/>
    <w:rsid w:val="00CA5FBE"/>
    <w:rsid w:val="00CB010B"/>
    <w:rsid w:val="00CC1753"/>
    <w:rsid w:val="00CC285D"/>
    <w:rsid w:val="00CD12C7"/>
    <w:rsid w:val="00CD2E0E"/>
    <w:rsid w:val="00CE1A38"/>
    <w:rsid w:val="00CE5136"/>
    <w:rsid w:val="00CF2C98"/>
    <w:rsid w:val="00CF7BF9"/>
    <w:rsid w:val="00D02DFE"/>
    <w:rsid w:val="00D1660E"/>
    <w:rsid w:val="00D20CF9"/>
    <w:rsid w:val="00D27A16"/>
    <w:rsid w:val="00D32B74"/>
    <w:rsid w:val="00D45C32"/>
    <w:rsid w:val="00D56C5E"/>
    <w:rsid w:val="00D8083E"/>
    <w:rsid w:val="00D80CC9"/>
    <w:rsid w:val="00D8696F"/>
    <w:rsid w:val="00DB37AB"/>
    <w:rsid w:val="00DB53BB"/>
    <w:rsid w:val="00DB5C44"/>
    <w:rsid w:val="00DC12E4"/>
    <w:rsid w:val="00DC4439"/>
    <w:rsid w:val="00DC6A21"/>
    <w:rsid w:val="00DD1B67"/>
    <w:rsid w:val="00DD2459"/>
    <w:rsid w:val="00DE0F34"/>
    <w:rsid w:val="00E14885"/>
    <w:rsid w:val="00E16B19"/>
    <w:rsid w:val="00E26C7F"/>
    <w:rsid w:val="00E32864"/>
    <w:rsid w:val="00E42540"/>
    <w:rsid w:val="00E52148"/>
    <w:rsid w:val="00E57A5C"/>
    <w:rsid w:val="00E637F1"/>
    <w:rsid w:val="00E656A6"/>
    <w:rsid w:val="00E6699A"/>
    <w:rsid w:val="00E66C5E"/>
    <w:rsid w:val="00E83DE2"/>
    <w:rsid w:val="00E921CD"/>
    <w:rsid w:val="00E9602A"/>
    <w:rsid w:val="00ED152E"/>
    <w:rsid w:val="00ED2EC6"/>
    <w:rsid w:val="00ED3DB4"/>
    <w:rsid w:val="00EE456F"/>
    <w:rsid w:val="00EF3311"/>
    <w:rsid w:val="00F01FF3"/>
    <w:rsid w:val="00F04D98"/>
    <w:rsid w:val="00F11544"/>
    <w:rsid w:val="00F223BD"/>
    <w:rsid w:val="00F22B92"/>
    <w:rsid w:val="00F22F99"/>
    <w:rsid w:val="00F27C67"/>
    <w:rsid w:val="00F30F3B"/>
    <w:rsid w:val="00F36109"/>
    <w:rsid w:val="00F37C88"/>
    <w:rsid w:val="00F44695"/>
    <w:rsid w:val="00F50E78"/>
    <w:rsid w:val="00F54047"/>
    <w:rsid w:val="00F702BF"/>
    <w:rsid w:val="00F75228"/>
    <w:rsid w:val="00F87957"/>
    <w:rsid w:val="00FA2978"/>
    <w:rsid w:val="00FA3DB3"/>
    <w:rsid w:val="00FB17ED"/>
    <w:rsid w:val="00FC1C72"/>
    <w:rsid w:val="00FC404C"/>
    <w:rsid w:val="00FD6521"/>
    <w:rsid w:val="00FD6AE5"/>
    <w:rsid w:val="00FE1681"/>
    <w:rsid w:val="00FF721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3FEC59"/>
  <w15:docId w15:val="{E71BEC0F-34DA-4409-88C9-621889F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названия 2"/>
    <w:basedOn w:val="2"/>
    <w:link w:val="22"/>
    <w:autoRedefine/>
    <w:qFormat/>
    <w:rsid w:val="00F22B92"/>
    <w:pPr>
      <w:spacing w:before="0" w:line="36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Заголовок названия 2 Знак"/>
    <w:basedOn w:val="20"/>
    <w:link w:val="21"/>
    <w:rsid w:val="00F22B92"/>
    <w:rPr>
      <w:rFonts w:ascii="Times New Roman" w:eastAsiaTheme="majorEastAsia" w:hAnsi="Times New Roman" w:cstheme="majorBidi"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B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E1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6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1681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5C56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C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39"/>
    <w:rsid w:val="003D24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1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1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DF0"/>
  </w:style>
  <w:style w:type="paragraph" w:styleId="a8">
    <w:name w:val="footer"/>
    <w:basedOn w:val="a"/>
    <w:link w:val="a9"/>
    <w:uiPriority w:val="99"/>
    <w:unhideWhenUsed/>
    <w:rsid w:val="0014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DF0"/>
  </w:style>
  <w:style w:type="paragraph" w:styleId="aa">
    <w:name w:val="Balloon Text"/>
    <w:basedOn w:val="a"/>
    <w:link w:val="ab"/>
    <w:uiPriority w:val="99"/>
    <w:semiHidden/>
    <w:unhideWhenUsed/>
    <w:rsid w:val="0033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FE3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1631B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3D5E1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D5E1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5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s://www.neurochat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neurotrend.ru/laboratoriya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neurotrend.ru/laboratoriya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A4C3D80-4D30-4FFF-B68F-49797019C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Гифер Полина Кирилловна</dc:creator>
  <cp:lastModifiedBy>Мария Стрелец</cp:lastModifiedBy>
  <cp:revision>2</cp:revision>
  <cp:lastPrinted>2023-11-01T11:07:00Z</cp:lastPrinted>
  <dcterms:created xsi:type="dcterms:W3CDTF">2023-11-09T16:50:00Z</dcterms:created>
  <dcterms:modified xsi:type="dcterms:W3CDTF">2023-11-09T16:50:00Z</dcterms:modified>
</cp:coreProperties>
</file>